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2650337</wp:posOffset>
                </wp:positionH>
                <wp:positionV relativeFrom="paragraph">
                  <wp:posOffset>-167816</wp:posOffset>
                </wp:positionV>
                <wp:extent cx="3794760" cy="7924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F8278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Formation CLEA Numérique </w:t>
                            </w:r>
                          </w:p>
                          <w:p w:rsidR="00C56965" w:rsidRDefault="00C56965" w:rsidP="00C5696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8.7pt;margin-top:-13.2pt;width:298.8pt;height:6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F82787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Formation CLEA Numérique </w:t>
                      </w:r>
                    </w:p>
                    <w:p w:rsidR="00C56965" w:rsidRDefault="00C56965" w:rsidP="00C569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C56965" w:rsidRDefault="00C56965" w:rsidP="00C56965">
      <w:pPr>
        <w:spacing w:before="9"/>
        <w:ind w:left="567" w:right="-709"/>
        <w:rPr>
          <w:rFonts w:ascii="Arial" w:hAnsi="Arial"/>
          <w:b/>
          <w:color w:val="2D3092"/>
          <w:w w:val="80"/>
        </w:rPr>
      </w:pPr>
    </w:p>
    <w:p w:rsidR="00C56965" w:rsidRPr="00E832A5" w:rsidRDefault="00C56965" w:rsidP="00F43E94">
      <w:pPr>
        <w:spacing w:before="9"/>
        <w:ind w:left="2268" w:right="-709"/>
        <w:rPr>
          <w:rFonts w:ascii="Arial" w:hAnsi="Arial"/>
          <w:color w:val="2D3092"/>
          <w:w w:val="80"/>
        </w:rPr>
      </w:pPr>
    </w:p>
    <w:p w:rsidR="006B49B1" w:rsidRPr="00E832A5" w:rsidRDefault="00E832A5" w:rsidP="00E832A5">
      <w:pPr>
        <w:shd w:val="clear" w:color="auto" w:fill="D9D9D9" w:themeFill="background1" w:themeFillShade="D9"/>
        <w:ind w:right="-709"/>
        <w:rPr>
          <w:rFonts w:ascii="Arial"/>
          <w:color w:val="2D3092"/>
          <w:w w:val="80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4563110</wp:posOffset>
            </wp:positionH>
            <wp:positionV relativeFrom="margin">
              <wp:posOffset>972185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49B1" w:rsidRPr="00E832A5">
        <w:rPr>
          <w:rFonts w:ascii="Arial"/>
          <w:color w:val="2D3092"/>
          <w:w w:val="80"/>
        </w:rPr>
        <w:t>PUBLIC</w:t>
      </w:r>
    </w:p>
    <w:p w:rsidR="00B977FE" w:rsidRPr="00E832A5" w:rsidRDefault="00B977FE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E832A5">
        <w:rPr>
          <w:rFonts w:ascii="Arial MT" w:hAnsi="Arial MT"/>
          <w:bCs/>
          <w:w w:val="80"/>
          <w:sz w:val="22"/>
          <w:szCs w:val="22"/>
        </w:rPr>
        <w:t xml:space="preserve">Toute personne souhaitant rafraichir et/ou valoriser ses compétences numériques pour accéder ou se maintenir en emploi. </w:t>
      </w:r>
    </w:p>
    <w:p w:rsidR="006B49B1" w:rsidRPr="00E832A5" w:rsidRDefault="00B977FE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E832A5">
        <w:rPr>
          <w:rFonts w:ascii="Arial MT" w:hAnsi="Arial MT"/>
          <w:bCs/>
          <w:w w:val="80"/>
          <w:sz w:val="22"/>
          <w:szCs w:val="22"/>
        </w:rPr>
        <w:t>Tous salariés désirant progresser et valoriser ses compétences dans le domaine numérique.</w:t>
      </w:r>
    </w:p>
    <w:p w:rsidR="00B977FE" w:rsidRPr="00E832A5" w:rsidRDefault="00B977FE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8"/>
          <w:szCs w:val="8"/>
        </w:rPr>
      </w:pPr>
    </w:p>
    <w:p w:rsidR="006B49B1" w:rsidRPr="00E832A5" w:rsidRDefault="006B49B1" w:rsidP="00E832A5">
      <w:pPr>
        <w:shd w:val="clear" w:color="auto" w:fill="D9D9D9" w:themeFill="background1" w:themeFillShade="D9"/>
        <w:ind w:right="-709"/>
        <w:rPr>
          <w:rFonts w:ascii="Arial"/>
          <w:color w:val="2D3092"/>
          <w:w w:val="80"/>
        </w:rPr>
      </w:pPr>
      <w:r w:rsidRPr="00E832A5">
        <w:rPr>
          <w:rFonts w:ascii="Arial"/>
          <w:color w:val="2D3092"/>
          <w:w w:val="80"/>
        </w:rPr>
        <w:t>PREREQUIS</w:t>
      </w:r>
    </w:p>
    <w:p w:rsidR="006B49B1" w:rsidRPr="00E832A5" w:rsidRDefault="006B49B1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E832A5">
        <w:rPr>
          <w:rFonts w:ascii="Arial MT" w:hAnsi="Arial MT"/>
          <w:w w:val="80"/>
          <w:sz w:val="22"/>
          <w:szCs w:val="22"/>
        </w:rPr>
        <w:t xml:space="preserve">Avoir une compréhension du Français. </w:t>
      </w:r>
    </w:p>
    <w:p w:rsidR="006B49B1" w:rsidRDefault="006B49B1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6B49B1" w:rsidRDefault="006B49B1" w:rsidP="006B49B1">
      <w:pPr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</w:p>
    <w:p w:rsidR="00B977FE" w:rsidRDefault="00E832A5" w:rsidP="00B977FE">
      <w:pPr>
        <w:pStyle w:val="Default"/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-709294</wp:posOffset>
                </wp:positionH>
                <wp:positionV relativeFrom="paragraph">
                  <wp:posOffset>191135</wp:posOffset>
                </wp:positionV>
                <wp:extent cx="1821180" cy="6952615"/>
                <wp:effectExtent l="0" t="0" r="26670" b="1968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69526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A333" id="Rectangle à coins arrondis 7" o:spid="_x0000_s1026" style="position:absolute;margin-left:-55.85pt;margin-top:15.05pt;width:143.4pt;height:5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" filled="f" strokecolor="#ffc000" strokeweight="1.5pt">
                <v:stroke joinstyle="miter"/>
              </v:roundrect>
            </w:pict>
          </mc:Fallback>
        </mc:AlternateContent>
      </w:r>
    </w:p>
    <w:p w:rsidR="00B977FE" w:rsidRDefault="00E832A5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191135</wp:posOffset>
                </wp:positionV>
                <wp:extent cx="1546860" cy="6858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9504D9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bookmarkStart w:id="0" w:name="_GoBack"/>
                            <w:bookmarkEnd w:id="0"/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</w:p>
                          <w:p w:rsidR="00F43E94" w:rsidRPr="006B49B1" w:rsidRDefault="00F43E94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35 heures. Possibilité de moduler la formation selon les résultats de l’évaluation initiale.</w:t>
                            </w:r>
                          </w:p>
                          <w:p w:rsidR="00F43E94" w:rsidRPr="006B49B1" w:rsidRDefault="00F43E94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Chaque module est indépendant.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CD3F26" w:rsidRDefault="00CD3F26" w:rsidP="00CD3F26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Pr="006B49B1" w:rsidRDefault="006B49B1" w:rsidP="006B49B1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Optionnel</w:t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 xml:space="preserve">Epreuve de Certification en fin de parcours : fiche « </w:t>
                            </w:r>
                            <w:proofErr w:type="spellStart"/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Clea</w:t>
                            </w:r>
                            <w:proofErr w:type="spellEnd"/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 xml:space="preserve"> Numérique Certification »</w:t>
                            </w:r>
                          </w:p>
                          <w:p w:rsidR="002B04D7" w:rsidRDefault="002B04D7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2B04D7" w:rsidRPr="006B49B1" w:rsidRDefault="002B04D7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 wp14:anchorId="366A26B3" wp14:editId="215B5FF8">
                                  <wp:extent cx="1292225" cy="681355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39.05pt;margin-top:15.05pt;width:121.8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" fillcolor="white [3201]" stroked="f" strokeweight=".5pt">
                <v:textbox>
                  <w:txbxContent>
                    <w:p w:rsidR="00F43E94" w:rsidRPr="00331F06" w:rsidRDefault="009504D9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bookmarkStart w:id="1" w:name="_GoBack"/>
                      <w:bookmarkEnd w:id="1"/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</w:p>
                    <w:p w:rsidR="00F43E94" w:rsidRPr="006B49B1" w:rsidRDefault="00F43E94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35 heures. Possibilité de moduler la formation selon les résultats de l’évaluation initiale.</w:t>
                      </w:r>
                    </w:p>
                    <w:p w:rsidR="00F43E94" w:rsidRPr="006B49B1" w:rsidRDefault="00F43E94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Chaque module est indépendant.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CD3F26" w:rsidRDefault="00CD3F26" w:rsidP="00CD3F26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Pr="006B49B1" w:rsidRDefault="006B49B1" w:rsidP="006B49B1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Optionnel</w:t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 xml:space="preserve">Epreuve de Certification en fin de parcours : fiche « </w:t>
                      </w:r>
                      <w:proofErr w:type="spellStart"/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Clea</w:t>
                      </w:r>
                      <w:proofErr w:type="spellEnd"/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 xml:space="preserve"> Numérique Certification »</w:t>
                      </w:r>
                    </w:p>
                    <w:p w:rsidR="002B04D7" w:rsidRDefault="002B04D7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2B04D7" w:rsidRPr="006B49B1" w:rsidRDefault="002B04D7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 wp14:anchorId="366A26B3" wp14:editId="215B5FF8">
                            <wp:extent cx="1292225" cy="681355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77FE" w:rsidRPr="00B977FE" w:rsidRDefault="00B977FE" w:rsidP="00B977FE">
      <w:pPr>
        <w:pStyle w:val="Default"/>
        <w:ind w:left="1985"/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</w:pP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Le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proofErr w:type="spellStart"/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CléA</w:t>
      </w:r>
      <w:proofErr w:type="spellEnd"/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Numérique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complète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un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des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7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domaines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du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socle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de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connaissances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et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de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compétences</w:t>
      </w:r>
      <w:r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 xml:space="preserve"> </w:t>
      </w:r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professionnelles(</w:t>
      </w:r>
      <w:proofErr w:type="spellStart"/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CléA</w:t>
      </w:r>
      <w:proofErr w:type="spellEnd"/>
      <w:r w:rsidRPr="00B977FE">
        <w:rPr>
          <w:rFonts w:ascii="Arial MT" w:hAnsi="Arial MT" w:cs="Times New Roman"/>
          <w:b/>
          <w:bCs/>
          <w:color w:val="auto"/>
          <w:w w:val="80"/>
          <w:sz w:val="22"/>
          <w:szCs w:val="22"/>
          <w:lang w:eastAsia="fr-FR"/>
        </w:rPr>
        <w:t>).</w:t>
      </w:r>
    </w:p>
    <w:p w:rsidR="003F28C4" w:rsidRPr="00B977FE" w:rsidRDefault="00B977FE" w:rsidP="00B977FE">
      <w:pPr>
        <w:ind w:left="1985" w:right="-709"/>
        <w:rPr>
          <w:rFonts w:ascii="Arial MT" w:hAnsi="Arial MT"/>
          <w:b/>
          <w:bCs/>
          <w:w w:val="80"/>
          <w:sz w:val="22"/>
          <w:szCs w:val="22"/>
        </w:rPr>
      </w:pPr>
      <w:r w:rsidRPr="00B977FE">
        <w:rPr>
          <w:rFonts w:ascii="Arial MT" w:hAnsi="Arial MT"/>
          <w:b/>
          <w:bCs/>
          <w:w w:val="80"/>
          <w:sz w:val="22"/>
          <w:szCs w:val="22"/>
        </w:rPr>
        <w:t>Ilconcernel’utilisationdestechniquesusuellesdel’informationetdelacommunicationnumériquec’est-à-direlamaitrisedesusagesfondamentauxdunumériqueauseind’unenvironnementdetravailcourant.</w:t>
      </w:r>
    </w:p>
    <w:p w:rsidR="00F43E94" w:rsidRPr="00F43E94" w:rsidRDefault="00F43E94" w:rsidP="006B49B1">
      <w:pPr>
        <w:ind w:left="1985" w:right="-709"/>
        <w:rPr>
          <w:rFonts w:ascii="Arial"/>
          <w:b/>
          <w:color w:val="2D3092"/>
          <w:w w:val="80"/>
        </w:rPr>
      </w:pPr>
      <w:r w:rsidRPr="00F43E94">
        <w:rPr>
          <w:rFonts w:ascii="Arial"/>
          <w:b/>
          <w:color w:val="2D3092"/>
          <w:w w:val="80"/>
        </w:rPr>
        <w:t>PARCOURS PEDAGOGIQUE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1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Identifier son environnement et utiliser les outils associés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Identifier son environnement numérique.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Accéder aux outils de son environnement numérique.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2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Acquérir et exploiter de l’information dans un environnement professionnel numérisé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Utiliser les outils de son environnement numérique pour trouver l’information recherchée.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Collecter des informations relatives à son activité professionnelle dans un environnement numérique.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3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color w:val="2D3092"/>
          <w:w w:val="80"/>
          <w:sz w:val="22"/>
          <w:szCs w:val="22"/>
        </w:rPr>
        <w:t xml:space="preserve">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Interagir en mode collaboratif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Échanger de l’information.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Réaliser/contribuer à une production commune à partir d’outils de travail collaboratif.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</w:t>
      </w:r>
      <w:r w:rsidRPr="006B49B1">
        <w:rPr>
          <w:rFonts w:ascii="Arial MT" w:hAnsi="Arial MT"/>
          <w:w w:val="80"/>
          <w:sz w:val="22"/>
          <w:szCs w:val="22"/>
        </w:rPr>
        <w:t>Partager les bonnes pratiques.</w:t>
      </w:r>
    </w:p>
    <w:p w:rsidR="00F43E94" w:rsidRPr="006B49B1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6B49B1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6B49B1">
        <w:rPr>
          <w:rFonts w:ascii="Arial MT" w:hAnsi="Arial MT"/>
          <w:b/>
          <w:w w:val="80"/>
          <w:sz w:val="22"/>
          <w:szCs w:val="22"/>
        </w:rPr>
        <w:t>Compétence 4</w:t>
      </w:r>
      <w:r w:rsidRPr="006B49B1">
        <w:rPr>
          <w:rFonts w:ascii="Arial MT" w:hAnsi="Arial MT"/>
          <w:w w:val="80"/>
          <w:sz w:val="22"/>
          <w:szCs w:val="22"/>
        </w:rPr>
        <w:t xml:space="preserve"> : </w:t>
      </w:r>
      <w:r w:rsidRPr="006B49B1">
        <w:rPr>
          <w:rFonts w:ascii="Arial MT" w:hAnsi="Arial MT"/>
          <w:b/>
          <w:w w:val="80"/>
          <w:sz w:val="22"/>
          <w:szCs w:val="22"/>
        </w:rPr>
        <w:t>Appliquer les règles et bonnes pratiques de la sécurité numérique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Veiller à la protection de ses outils, information/production et de ses données au quotidien.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Identifier les risques de malveillance et mettre en place les moyens de s’en prémunir.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Protéger son e-réputation et celle de son entreprise</w:t>
      </w:r>
      <w:r w:rsidRPr="00F43E94">
        <w:rPr>
          <w:rFonts w:ascii="Arial MT" w:hAnsi="Arial MT"/>
          <w:color w:val="2D3092"/>
          <w:w w:val="80"/>
          <w:sz w:val="22"/>
          <w:szCs w:val="22"/>
        </w:rPr>
        <w:t>.</w:t>
      </w:r>
    </w:p>
    <w:p w:rsidR="00331F06" w:rsidRDefault="00331F06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E832A5" w:rsidRPr="006B49B1" w:rsidRDefault="00E832A5" w:rsidP="00E832A5">
      <w:pPr>
        <w:ind w:left="1985"/>
        <w:rPr>
          <w:rFonts w:ascii="Arial MT" w:hAnsi="Arial MT" w:cs="Arial"/>
          <w:w w:val="80"/>
          <w:sz w:val="22"/>
        </w:rPr>
      </w:pPr>
      <w:r w:rsidRPr="006B49B1">
        <w:rPr>
          <w:rFonts w:ascii="Arial MT" w:hAnsi="Arial MT" w:cs="Arial"/>
          <w:w w:val="80"/>
          <w:sz w:val="22"/>
        </w:rPr>
        <w:t>Parcours individualisé en semi collectif : 3 à 4 personnes.</w:t>
      </w:r>
    </w:p>
    <w:p w:rsidR="00E832A5" w:rsidRPr="006B49B1" w:rsidRDefault="00E832A5" w:rsidP="00E832A5">
      <w:pPr>
        <w:ind w:left="1985"/>
        <w:rPr>
          <w:rFonts w:ascii="Arial MT" w:hAnsi="Arial MT" w:cs="Arial"/>
          <w:w w:val="80"/>
          <w:sz w:val="22"/>
        </w:rPr>
      </w:pPr>
      <w:r w:rsidRPr="006B49B1">
        <w:rPr>
          <w:rFonts w:ascii="Arial MT" w:hAnsi="Arial MT" w:cs="Arial"/>
          <w:w w:val="80"/>
          <w:sz w:val="22"/>
        </w:rPr>
        <w:t>Entrée et sortie permanente.</w:t>
      </w:r>
    </w:p>
    <w:p w:rsidR="00E832A5" w:rsidRPr="006B49B1" w:rsidRDefault="00E832A5" w:rsidP="00E832A5">
      <w:pPr>
        <w:ind w:left="1985"/>
        <w:rPr>
          <w:rFonts w:ascii="Arial MT" w:hAnsi="Arial MT" w:cs="Arial"/>
          <w:w w:val="80"/>
          <w:sz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E832A5" w:rsidRPr="006B49B1" w:rsidRDefault="00E832A5" w:rsidP="00E832A5">
      <w:pPr>
        <w:ind w:left="1985"/>
        <w:rPr>
          <w:rFonts w:ascii="Arial MT" w:hAnsi="Arial MT" w:cs="Arial"/>
          <w:w w:val="80"/>
          <w:sz w:val="22"/>
        </w:rPr>
      </w:pPr>
      <w:r w:rsidRPr="006B49B1">
        <w:rPr>
          <w:rFonts w:ascii="Arial MT" w:hAnsi="Arial MT" w:cs="Arial"/>
          <w:w w:val="80"/>
          <w:sz w:val="22"/>
        </w:rPr>
        <w:t>- Test final pour chaque compétence avec un exercice à distance.</w:t>
      </w:r>
    </w:p>
    <w:p w:rsidR="00E832A5" w:rsidRDefault="00E832A5" w:rsidP="00E832A5">
      <w:pPr>
        <w:ind w:left="1985"/>
        <w:rPr>
          <w:rFonts w:ascii="Arial MT" w:hAnsi="Arial MT" w:cs="Arial"/>
          <w:w w:val="80"/>
          <w:sz w:val="22"/>
        </w:rPr>
      </w:pPr>
      <w:r w:rsidRPr="006B49B1">
        <w:rPr>
          <w:rFonts w:ascii="Arial MT" w:hAnsi="Arial MT" w:cs="Arial"/>
          <w:w w:val="80"/>
          <w:sz w:val="22"/>
        </w:rPr>
        <w:t>- Grille d’évaluation continue.</w:t>
      </w:r>
    </w:p>
    <w:p w:rsidR="00E832A5" w:rsidRDefault="00E832A5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CD3F26" w:rsidRDefault="00CD3F26" w:rsidP="00E832A5">
      <w:pPr>
        <w:rPr>
          <w:rFonts w:ascii="Arial MT" w:hAnsi="Arial MT"/>
          <w:sz w:val="22"/>
          <w:szCs w:val="22"/>
        </w:rPr>
      </w:pPr>
    </w:p>
    <w:p w:rsidR="00CD3F26" w:rsidRDefault="00CD3F26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2B04D7"/>
    <w:rsid w:val="00331F06"/>
    <w:rsid w:val="003F28C4"/>
    <w:rsid w:val="00490699"/>
    <w:rsid w:val="006B49B1"/>
    <w:rsid w:val="009504D9"/>
    <w:rsid w:val="00B977FE"/>
    <w:rsid w:val="00C56965"/>
    <w:rsid w:val="00CD3F26"/>
    <w:rsid w:val="00E832A5"/>
    <w:rsid w:val="00EA1AC7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C576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6</cp:revision>
  <dcterms:created xsi:type="dcterms:W3CDTF">2022-06-23T08:17:00Z</dcterms:created>
  <dcterms:modified xsi:type="dcterms:W3CDTF">2022-06-30T10:18:00Z</dcterms:modified>
</cp:coreProperties>
</file>