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119" w:rsidRDefault="00B43785" w:rsidP="005220B9">
      <w:pPr>
        <w:spacing w:after="0"/>
        <w:ind w:left="567"/>
        <w:rPr>
          <w:rFonts w:ascii="Arial Narrow" w:hAnsi="Arial Narrow"/>
          <w:b/>
          <w:color w:val="1F3864" w:themeColor="accent1" w:themeShade="80"/>
          <w:sz w:val="32"/>
          <w:szCs w:val="32"/>
        </w:rPr>
      </w:pPr>
      <w:r>
        <w:rPr>
          <w:rFonts w:ascii="Arial Narrow" w:hAnsi="Arial Narrow"/>
          <w:b/>
          <w:color w:val="1F3864" w:themeColor="accent1" w:themeShade="80"/>
          <w:sz w:val="32"/>
          <w:szCs w:val="32"/>
        </w:rPr>
        <w:t xml:space="preserve"> </w:t>
      </w:r>
    </w:p>
    <w:p w:rsidR="00B43785" w:rsidRDefault="00351119" w:rsidP="00351119">
      <w:pPr>
        <w:spacing w:after="0"/>
        <w:rPr>
          <w:rFonts w:ascii="Arial Narrow" w:hAnsi="Arial Narrow"/>
          <w:b/>
          <w:bCs/>
          <w:color w:val="1F3864" w:themeColor="accent1" w:themeShade="80"/>
        </w:rPr>
      </w:pPr>
      <w:r w:rsidRPr="00351119">
        <w:rPr>
          <w:rFonts w:ascii="Arial Narrow" w:hAnsi="Arial Narrow"/>
          <w:color w:val="2E3192"/>
          <w:sz w:val="24"/>
          <w:szCs w:val="24"/>
        </w:rPr>
        <w:t>LOGO STRUCTURE</w:t>
      </w:r>
      <w:r>
        <w:rPr>
          <w:rFonts w:ascii="Arial Narrow" w:hAnsi="Arial Narrow"/>
          <w:b/>
          <w:color w:val="2E3192"/>
          <w:sz w:val="32"/>
          <w:szCs w:val="32"/>
        </w:rPr>
        <w:t xml:space="preserve"> </w:t>
      </w:r>
      <w:r>
        <w:rPr>
          <w:rFonts w:ascii="Arial Narrow" w:hAnsi="Arial Narrow"/>
          <w:b/>
          <w:color w:val="2E3192"/>
          <w:sz w:val="32"/>
          <w:szCs w:val="32"/>
        </w:rPr>
        <w:tab/>
      </w:r>
      <w:r>
        <w:rPr>
          <w:rFonts w:ascii="Arial Narrow" w:hAnsi="Arial Narrow"/>
          <w:b/>
          <w:color w:val="2E3192"/>
          <w:sz w:val="32"/>
          <w:szCs w:val="32"/>
        </w:rPr>
        <w:tab/>
      </w:r>
      <w:r>
        <w:rPr>
          <w:rFonts w:ascii="Arial Narrow" w:hAnsi="Arial Narrow"/>
          <w:b/>
          <w:color w:val="2E3192"/>
          <w:sz w:val="32"/>
          <w:szCs w:val="32"/>
        </w:rPr>
        <w:tab/>
      </w:r>
      <w:r w:rsidR="00FC1A82">
        <w:rPr>
          <w:rFonts w:ascii="Arial Narrow" w:hAnsi="Arial Narrow"/>
          <w:b/>
          <w:color w:val="2E3192"/>
          <w:sz w:val="32"/>
          <w:szCs w:val="32"/>
        </w:rPr>
        <w:t xml:space="preserve">FICHE PRODUIT : </w:t>
      </w:r>
      <w:r w:rsidR="00C57D86">
        <w:rPr>
          <w:rFonts w:ascii="Arial Narrow" w:hAnsi="Arial Narrow"/>
          <w:b/>
          <w:color w:val="2E3192"/>
          <w:sz w:val="32"/>
          <w:szCs w:val="32"/>
        </w:rPr>
        <w:t xml:space="preserve">ZOOM </w:t>
      </w:r>
      <w:proofErr w:type="gramStart"/>
      <w:r w:rsidR="00C57D86">
        <w:rPr>
          <w:rFonts w:ascii="Arial Narrow" w:hAnsi="Arial Narrow"/>
          <w:b/>
          <w:color w:val="2E3192"/>
          <w:sz w:val="32"/>
          <w:szCs w:val="32"/>
        </w:rPr>
        <w:t>EM</w:t>
      </w:r>
      <w:bookmarkStart w:id="0" w:name="_GoBack"/>
      <w:bookmarkEnd w:id="0"/>
      <w:r w:rsidR="005220B9">
        <w:rPr>
          <w:rFonts w:ascii="Arial Narrow" w:hAnsi="Arial Narrow"/>
          <w:b/>
          <w:color w:val="2E3192"/>
          <w:sz w:val="32"/>
          <w:szCs w:val="32"/>
        </w:rPr>
        <w:t>PLOI</w:t>
      </w:r>
      <w:r w:rsidR="00814900">
        <w:rPr>
          <w:rFonts w:ascii="Arial Narrow" w:hAnsi="Arial Narrow"/>
          <w:b/>
          <w:color w:val="2E3192"/>
          <w:sz w:val="32"/>
          <w:szCs w:val="32"/>
        </w:rPr>
        <w:t>»</w:t>
      </w:r>
      <w:proofErr w:type="gramEnd"/>
    </w:p>
    <w:p w:rsidR="0065745F" w:rsidRDefault="0065745F" w:rsidP="00B43785">
      <w:pPr>
        <w:spacing w:after="0" w:line="240" w:lineRule="auto"/>
        <w:rPr>
          <w:rFonts w:ascii="Arial Narrow" w:hAnsi="Arial Narrow"/>
          <w:b/>
          <w:bCs/>
          <w:color w:val="1F3864" w:themeColor="accent1" w:themeShade="80"/>
        </w:rPr>
      </w:pPr>
    </w:p>
    <w:p w:rsidR="00E01B0A" w:rsidRDefault="00B43785" w:rsidP="003D3C84">
      <w:pPr>
        <w:shd w:val="clear" w:color="auto" w:fill="F2F2F2" w:themeFill="background1" w:themeFillShade="F2"/>
        <w:spacing w:after="0" w:line="240" w:lineRule="auto"/>
        <w:ind w:left="426"/>
        <w:rPr>
          <w:rFonts w:ascii="Arial Narrow" w:hAnsi="Arial Narrow"/>
          <w:b/>
          <w:bCs/>
          <w:color w:val="2E3192"/>
        </w:rPr>
      </w:pPr>
      <w:r w:rsidRPr="002070C9">
        <w:rPr>
          <w:rFonts w:ascii="Arial Narrow" w:hAnsi="Arial Narrow"/>
          <w:b/>
          <w:bCs/>
          <w:noProof/>
          <w:color w:val="2E319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4768850</wp:posOffset>
            </wp:positionH>
            <wp:positionV relativeFrom="margin">
              <wp:posOffset>787400</wp:posOffset>
            </wp:positionV>
            <wp:extent cx="1816100" cy="1192530"/>
            <wp:effectExtent l="38100" t="0" r="12700" b="350520"/>
            <wp:wrapTight wrapText="bothSides">
              <wp:wrapPolygon edited="0">
                <wp:start x="0" y="0"/>
                <wp:lineTo x="-453" y="27949"/>
                <wp:lineTo x="21751" y="27949"/>
                <wp:lineTo x="21751" y="27604"/>
                <wp:lineTo x="21524" y="22428"/>
                <wp:lineTo x="21524" y="22083"/>
                <wp:lineTo x="21751" y="16907"/>
                <wp:lineTo x="21751" y="4486"/>
                <wp:lineTo x="21524" y="690"/>
                <wp:lineTo x="21298" y="0"/>
                <wp:lineTo x="0" y="0"/>
              </wp:wrapPolygon>
            </wp:wrapTight>
            <wp:docPr id="2" name="Image 1" descr="fondPP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 descr="fondPPT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l="55020" t="28980"/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11925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E01B0A" w:rsidRPr="002070C9">
        <w:rPr>
          <w:rFonts w:ascii="Arial Narrow" w:hAnsi="Arial Narrow"/>
          <w:b/>
          <w:bCs/>
          <w:color w:val="2E3192"/>
        </w:rPr>
        <w:t>OBJECTIF</w:t>
      </w:r>
      <w:r w:rsidR="00991E82" w:rsidRPr="002070C9">
        <w:rPr>
          <w:rFonts w:ascii="Arial Narrow" w:hAnsi="Arial Narrow"/>
          <w:b/>
          <w:bCs/>
          <w:color w:val="2E3192"/>
        </w:rPr>
        <w:t>S</w:t>
      </w:r>
    </w:p>
    <w:p w:rsidR="00BD57ED" w:rsidRDefault="00BD57ED" w:rsidP="003D3C84">
      <w:pPr>
        <w:shd w:val="clear" w:color="auto" w:fill="F2F2F2" w:themeFill="background1" w:themeFillShade="F2"/>
        <w:spacing w:after="0" w:line="240" w:lineRule="auto"/>
        <w:ind w:left="426"/>
        <w:rPr>
          <w:rFonts w:ascii="Arial Narrow" w:hAnsi="Arial Narrow"/>
          <w:b/>
          <w:bCs/>
          <w:color w:val="2E3192"/>
        </w:rPr>
      </w:pPr>
    </w:p>
    <w:p w:rsidR="00BD57ED" w:rsidRPr="00BD57ED" w:rsidRDefault="00BD57ED" w:rsidP="00BD57ED">
      <w:pPr>
        <w:shd w:val="clear" w:color="auto" w:fill="F2F2F2" w:themeFill="background1" w:themeFillShade="F2"/>
        <w:spacing w:after="0" w:line="240" w:lineRule="auto"/>
        <w:ind w:left="426"/>
        <w:rPr>
          <w:rFonts w:ascii="Arial Narrow" w:hAnsi="Arial Narrow"/>
          <w:b/>
          <w:bCs/>
          <w:color w:val="2E3192"/>
        </w:rPr>
      </w:pPr>
      <w:r w:rsidRPr="00BD57ED">
        <w:rPr>
          <w:rFonts w:ascii="Arial" w:eastAsiaTheme="minorHAnsi" w:hAnsi="Arial" w:cs="Arial"/>
          <w:b/>
          <w:color w:val="000000"/>
          <w:lang w:eastAsia="en-US"/>
        </w:rPr>
        <w:t>L'objectif de cette action est de découvrir l’emploi local, les postes à pourvoir et l’offre de formation pour accéder à ces offres. Il consiste à créer une dynamique territoriale autour de l’emploi, et permet aux participants de découvrir le tissu économique local.</w:t>
      </w:r>
    </w:p>
    <w:p w:rsidR="00BD57ED" w:rsidRPr="002070C9" w:rsidRDefault="00BD57ED" w:rsidP="003D3C84">
      <w:pPr>
        <w:shd w:val="clear" w:color="auto" w:fill="F2F2F2" w:themeFill="background1" w:themeFillShade="F2"/>
        <w:spacing w:after="0" w:line="240" w:lineRule="auto"/>
        <w:ind w:left="426"/>
        <w:rPr>
          <w:rFonts w:ascii="Arial Narrow" w:hAnsi="Arial Narrow"/>
          <w:b/>
          <w:bCs/>
          <w:color w:val="2E3192"/>
        </w:rPr>
      </w:pPr>
    </w:p>
    <w:p w:rsidR="004E4748" w:rsidRPr="002070C9" w:rsidRDefault="00FD7413" w:rsidP="003D3C84">
      <w:pPr>
        <w:shd w:val="clear" w:color="auto" w:fill="F2F2F2" w:themeFill="background1" w:themeFillShade="F2"/>
        <w:spacing w:after="0" w:line="240" w:lineRule="auto"/>
        <w:ind w:left="426"/>
        <w:rPr>
          <w:rFonts w:ascii="Arial Narrow" w:hAnsi="Arial Narrow"/>
          <w:b/>
          <w:bCs/>
          <w:color w:val="2E3192"/>
        </w:rPr>
      </w:pPr>
      <w:r w:rsidRPr="002070C9">
        <w:rPr>
          <w:rFonts w:ascii="Arial Narrow" w:hAnsi="Arial Narrow"/>
          <w:b/>
          <w:bCs/>
          <w:color w:val="2E3192"/>
        </w:rPr>
        <w:t>PUBLIC </w:t>
      </w:r>
    </w:p>
    <w:p w:rsidR="005220B9" w:rsidRDefault="00814900" w:rsidP="00050463">
      <w:pPr>
        <w:shd w:val="clear" w:color="auto" w:fill="F2F2F2" w:themeFill="background1" w:themeFillShade="F2"/>
        <w:spacing w:after="0" w:line="240" w:lineRule="auto"/>
        <w:ind w:left="426"/>
        <w:rPr>
          <w:rFonts w:ascii="Arial Narrow" w:hAnsi="Arial Narrow"/>
          <w:b/>
          <w:bCs/>
          <w:sz w:val="20"/>
          <w:szCs w:val="20"/>
        </w:rPr>
      </w:pPr>
      <w:r w:rsidRPr="00814900">
        <w:rPr>
          <w:rFonts w:ascii="Arial Narrow" w:hAnsi="Arial Narrow"/>
          <w:b/>
          <w:bCs/>
          <w:sz w:val="20"/>
          <w:szCs w:val="20"/>
        </w:rPr>
        <w:t>PUBLIC</w:t>
      </w:r>
      <w:r w:rsidR="00A31DD6">
        <w:rPr>
          <w:rFonts w:ascii="Arial Narrow" w:hAnsi="Arial Narrow"/>
          <w:b/>
          <w:bCs/>
          <w:sz w:val="20"/>
          <w:szCs w:val="20"/>
        </w:rPr>
        <w:t xml:space="preserve"> : </w:t>
      </w:r>
      <w:r w:rsidR="005220B9" w:rsidRPr="005220B9">
        <w:rPr>
          <w:rFonts w:ascii="Arial Narrow" w:hAnsi="Arial Narrow"/>
          <w:b/>
          <w:bCs/>
          <w:sz w:val="20"/>
          <w:szCs w:val="20"/>
        </w:rPr>
        <w:t>Demandeur-se-s d’emploi sénior-e-s et personnes en demande de reconversion</w:t>
      </w:r>
    </w:p>
    <w:p w:rsidR="00050463" w:rsidRDefault="0071545B" w:rsidP="00050463">
      <w:pPr>
        <w:shd w:val="clear" w:color="auto" w:fill="F2F2F2" w:themeFill="background1" w:themeFillShade="F2"/>
        <w:spacing w:after="0" w:line="240" w:lineRule="auto"/>
        <w:ind w:left="426"/>
        <w:rPr>
          <w:rFonts w:ascii="Arial Narrow" w:hAnsi="Arial Narrow"/>
          <w:b/>
          <w:bCs/>
          <w:sz w:val="20"/>
          <w:szCs w:val="20"/>
        </w:rPr>
      </w:pPr>
      <w:r w:rsidRPr="00802AB0">
        <w:rPr>
          <w:rFonts w:ascii="Arial Narrow" w:hAnsi="Arial Narrow"/>
          <w:b/>
          <w:bCs/>
          <w:sz w:val="20"/>
          <w:szCs w:val="20"/>
        </w:rPr>
        <w:t>Pré requis</w:t>
      </w:r>
      <w:r w:rsidR="00050463">
        <w:rPr>
          <w:rFonts w:ascii="Arial Narrow" w:hAnsi="Arial Narrow"/>
          <w:b/>
          <w:bCs/>
          <w:sz w:val="20"/>
          <w:szCs w:val="20"/>
        </w:rPr>
        <w:t> :</w:t>
      </w:r>
      <w:r w:rsidR="00050463" w:rsidRPr="00050463">
        <w:rPr>
          <w:rFonts w:ascii="Arial Narrow" w:hAnsi="Arial Narrow"/>
          <w:b/>
          <w:bCs/>
          <w:sz w:val="20"/>
          <w:szCs w:val="20"/>
        </w:rPr>
        <w:tab/>
      </w:r>
      <w:r w:rsidR="00814900" w:rsidRPr="00814900">
        <w:rPr>
          <w:rFonts w:ascii="Arial Narrow" w:hAnsi="Arial Narrow"/>
          <w:b/>
          <w:bCs/>
          <w:sz w:val="20"/>
          <w:szCs w:val="20"/>
        </w:rPr>
        <w:t>Aucun</w:t>
      </w:r>
    </w:p>
    <w:p w:rsidR="00AC32F1" w:rsidRPr="005220B9" w:rsidRDefault="000214A9" w:rsidP="005220B9">
      <w:pPr>
        <w:pStyle w:val="Default"/>
        <w:ind w:left="426"/>
      </w:pPr>
      <w:r w:rsidRPr="00802AB0">
        <w:rPr>
          <w:rFonts w:ascii="Arial Narrow" w:hAnsi="Arial Narrow"/>
          <w:b/>
          <w:bCs/>
          <w:sz w:val="20"/>
          <w:szCs w:val="20"/>
        </w:rPr>
        <w:t>Délai d’accès :</w:t>
      </w:r>
      <w:r w:rsidRPr="00FD7413">
        <w:rPr>
          <w:rFonts w:ascii="Arial Narrow" w:hAnsi="Arial Narrow"/>
          <w:bCs/>
          <w:sz w:val="20"/>
          <w:szCs w:val="20"/>
        </w:rPr>
        <w:t xml:space="preserve"> </w:t>
      </w:r>
      <w:r w:rsidR="005220B9" w:rsidRPr="005220B9">
        <w:rPr>
          <w:rFonts w:ascii="Arial Narrow" w:eastAsiaTheme="minorEastAsia" w:hAnsi="Arial Narrow" w:cstheme="minorBidi"/>
          <w:b/>
          <w:bCs/>
          <w:color w:val="auto"/>
          <w:sz w:val="20"/>
          <w:szCs w:val="20"/>
          <w:lang w:eastAsia="fr-FR"/>
        </w:rPr>
        <w:t>Actions organisées 1 fois par an</w:t>
      </w:r>
    </w:p>
    <w:p w:rsidR="005220B9" w:rsidRDefault="005220B9" w:rsidP="00814900">
      <w:pPr>
        <w:spacing w:after="0" w:line="240" w:lineRule="auto"/>
        <w:rPr>
          <w:b/>
          <w:bCs/>
          <w:color w:val="2D3092"/>
          <w:sz w:val="28"/>
        </w:rPr>
      </w:pPr>
    </w:p>
    <w:p w:rsidR="005220B9" w:rsidRDefault="005220B9" w:rsidP="00814900">
      <w:pPr>
        <w:spacing w:after="0" w:line="240" w:lineRule="auto"/>
        <w:rPr>
          <w:b/>
          <w:bCs/>
          <w:color w:val="2D3092"/>
          <w:sz w:val="28"/>
        </w:rPr>
      </w:pPr>
    </w:p>
    <w:p w:rsidR="00633307" w:rsidRPr="00814900" w:rsidRDefault="00814900" w:rsidP="00814900">
      <w:pPr>
        <w:spacing w:after="0" w:line="240" w:lineRule="auto"/>
        <w:rPr>
          <w:rFonts w:ascii="Arial Narrow" w:hAnsi="Arial Narrow"/>
          <w:b/>
          <w:bCs/>
          <w:color w:val="1F3864" w:themeColor="accent1" w:themeShade="80"/>
          <w:sz w:val="32"/>
        </w:rPr>
      </w:pPr>
      <w:r w:rsidRPr="00814900">
        <w:rPr>
          <w:b/>
          <w:bCs/>
          <w:color w:val="2D3092"/>
          <w:sz w:val="28"/>
        </w:rPr>
        <w:t>CONTENU ET DEROULEMENT</w:t>
      </w:r>
    </w:p>
    <w:p w:rsidR="005220B9" w:rsidRPr="005220B9" w:rsidRDefault="005220B9" w:rsidP="005220B9">
      <w:pPr>
        <w:spacing w:after="0" w:line="240" w:lineRule="auto"/>
        <w:ind w:left="360"/>
        <w:jc w:val="both"/>
        <w:rPr>
          <w:rFonts w:ascii="Arial Narrow" w:hAnsi="Arial Narrow"/>
          <w:bCs/>
        </w:rPr>
      </w:pPr>
    </w:p>
    <w:p w:rsidR="00BD57ED" w:rsidRPr="00BD57ED" w:rsidRDefault="00C57D86" w:rsidP="00BD57E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  <w:noProof/>
          <w:sz w:val="20"/>
          <w:szCs w:val="20"/>
        </w:rPr>
        <w:pict>
          <v:roundrect id="_x0000_s1028" style="position:absolute;margin-left:-1.2pt;margin-top:-21.65pt;width:165.6pt;height:492.1pt;z-index:-251658240" arcsize="10923f" wrapcoords="2609 -26 1878 26 209 341 -209 709 -209 20760 -104 20970 835 21390 2296 21600 2609 21600 18887 21600 19200 21600 20661 21390 21704 20970 21809 814 21391 341 19722 52 18887 -26 2609 -26" filled="f" fillcolor="#ffd966 [1943]" strokecolor="#ffd966" strokeweight="2pt">
            <v:textbox style="mso-next-textbox:#_x0000_s1028">
              <w:txbxContent>
                <w:p w:rsidR="0061245B" w:rsidRPr="002070C9" w:rsidRDefault="0061245B" w:rsidP="0061245B">
                  <w:pPr>
                    <w:spacing w:after="0" w:line="240" w:lineRule="auto"/>
                    <w:rPr>
                      <w:rFonts w:ascii="Arial Narrow" w:hAnsi="Arial Narrow"/>
                      <w:b/>
                      <w:bCs/>
                      <w:color w:val="2E3192"/>
                    </w:rPr>
                  </w:pPr>
                  <w:r w:rsidRPr="002070C9">
                    <w:rPr>
                      <w:rFonts w:ascii="Arial Narrow" w:hAnsi="Arial Narrow"/>
                      <w:b/>
                      <w:bCs/>
                      <w:color w:val="2E3192"/>
                    </w:rPr>
                    <w:t>DUREE :</w:t>
                  </w:r>
                </w:p>
                <w:p w:rsidR="005220B9" w:rsidRPr="005220B9" w:rsidRDefault="005220B9" w:rsidP="005220B9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</w:p>
                <w:p w:rsidR="005220B9" w:rsidRPr="005220B9" w:rsidRDefault="005220B9" w:rsidP="005220B9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5220B9">
                    <w:rPr>
                      <w:rFonts w:ascii="Arial Narrow" w:hAnsi="Arial Narrow"/>
                    </w:rPr>
                    <w:t xml:space="preserve">4 séances collectives </w:t>
                  </w:r>
                </w:p>
                <w:p w:rsidR="005220B9" w:rsidRPr="005220B9" w:rsidRDefault="005220B9" w:rsidP="005220B9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5220B9">
                    <w:rPr>
                      <w:rFonts w:ascii="Arial Narrow" w:hAnsi="Arial Narrow"/>
                    </w:rPr>
                    <w:t xml:space="preserve">2 jours de visite d’entreprises </w:t>
                  </w:r>
                </w:p>
                <w:p w:rsidR="004B21D8" w:rsidRDefault="005220B9" w:rsidP="005220B9">
                  <w:pPr>
                    <w:spacing w:after="0" w:line="240" w:lineRule="auto"/>
                    <w:rPr>
                      <w:rFonts w:ascii="Arial Narrow" w:hAnsi="Arial Narrow"/>
                      <w:b/>
                      <w:bCs/>
                    </w:rPr>
                  </w:pPr>
                  <w:r w:rsidRPr="005220B9">
                    <w:rPr>
                      <w:rFonts w:ascii="Arial Narrow" w:hAnsi="Arial Narrow"/>
                      <w:b/>
                      <w:bCs/>
                    </w:rPr>
                    <w:t>24 heures</w:t>
                  </w:r>
                </w:p>
                <w:p w:rsidR="005220B9" w:rsidRDefault="005220B9" w:rsidP="005220B9">
                  <w:pPr>
                    <w:spacing w:after="0" w:line="240" w:lineRule="auto"/>
                    <w:rPr>
                      <w:rFonts w:ascii="Arial Narrow" w:hAnsi="Arial Narrow"/>
                      <w:b/>
                      <w:bCs/>
                    </w:rPr>
                  </w:pPr>
                </w:p>
                <w:p w:rsidR="005220B9" w:rsidRPr="004B21D8" w:rsidRDefault="005220B9" w:rsidP="005220B9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2E3192"/>
                    </w:rPr>
                  </w:pPr>
                </w:p>
                <w:p w:rsidR="0030363A" w:rsidRPr="002070C9" w:rsidRDefault="004B21D8" w:rsidP="004B21D8">
                  <w:pPr>
                    <w:spacing w:after="0" w:line="240" w:lineRule="auto"/>
                    <w:rPr>
                      <w:rFonts w:ascii="Arial Narrow" w:hAnsi="Arial Narrow"/>
                      <w:b/>
                      <w:bCs/>
                      <w:color w:val="2E3192"/>
                    </w:rPr>
                  </w:pPr>
                  <w:r w:rsidRPr="004B21D8">
                    <w:rPr>
                      <w:rFonts w:ascii="Arial Narrow" w:hAnsi="Arial Narrow"/>
                      <w:b/>
                      <w:bCs/>
                      <w:color w:val="2E3192"/>
                    </w:rPr>
                    <w:t>TARIF :</w:t>
                  </w:r>
                </w:p>
                <w:p w:rsidR="00802AB0" w:rsidRPr="002070C9" w:rsidRDefault="00802AB0" w:rsidP="0030363A">
                  <w:pPr>
                    <w:spacing w:after="0" w:line="240" w:lineRule="auto"/>
                    <w:rPr>
                      <w:rFonts w:ascii="Arial Narrow" w:hAnsi="Arial Narrow"/>
                      <w:b/>
                      <w:bCs/>
                      <w:color w:val="2E3192"/>
                    </w:rPr>
                  </w:pPr>
                </w:p>
                <w:p w:rsidR="0030363A" w:rsidRPr="002070C9" w:rsidRDefault="0030363A" w:rsidP="0030363A">
                  <w:pPr>
                    <w:spacing w:after="0" w:line="240" w:lineRule="auto"/>
                    <w:rPr>
                      <w:rFonts w:ascii="Arial Narrow" w:hAnsi="Arial Narrow"/>
                      <w:b/>
                      <w:bCs/>
                      <w:color w:val="2E3192"/>
                    </w:rPr>
                  </w:pPr>
                </w:p>
                <w:p w:rsidR="0030363A" w:rsidRPr="002070C9" w:rsidRDefault="0030363A" w:rsidP="0030363A">
                  <w:pPr>
                    <w:spacing w:after="0" w:line="240" w:lineRule="auto"/>
                    <w:rPr>
                      <w:rFonts w:ascii="Arial Narrow" w:hAnsi="Arial Narrow"/>
                      <w:bCs/>
                      <w:color w:val="2E3192"/>
                      <w:sz w:val="20"/>
                      <w:szCs w:val="20"/>
                    </w:rPr>
                  </w:pPr>
                </w:p>
                <w:p w:rsidR="004B21D8" w:rsidRDefault="004B21D8" w:rsidP="004B21D8">
                  <w:pPr>
                    <w:pStyle w:val="Default"/>
                  </w:pPr>
                </w:p>
                <w:p w:rsidR="0030363A" w:rsidRPr="002070C9" w:rsidRDefault="004B21D8" w:rsidP="004B21D8">
                  <w:pPr>
                    <w:spacing w:after="0" w:line="240" w:lineRule="auto"/>
                    <w:rPr>
                      <w:rFonts w:ascii="Arial Narrow" w:hAnsi="Arial Narrow"/>
                      <w:bCs/>
                      <w:color w:val="2E3192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2D3092"/>
                    </w:rPr>
                    <w:t>CONTACT</w:t>
                  </w:r>
                </w:p>
                <w:p w:rsidR="0030363A" w:rsidRDefault="0030363A" w:rsidP="0030363A">
                  <w:pPr>
                    <w:spacing w:after="0" w:line="240" w:lineRule="auto"/>
                    <w:rPr>
                      <w:rFonts w:ascii="Arial Narrow" w:hAnsi="Arial Narrow"/>
                      <w:bCs/>
                      <w:color w:val="2E3192"/>
                      <w:sz w:val="20"/>
                      <w:szCs w:val="20"/>
                    </w:rPr>
                  </w:pPr>
                </w:p>
                <w:p w:rsidR="00C76034" w:rsidRDefault="00C76034" w:rsidP="0030363A">
                  <w:pPr>
                    <w:spacing w:after="0" w:line="240" w:lineRule="auto"/>
                    <w:rPr>
                      <w:rFonts w:ascii="Arial Narrow" w:hAnsi="Arial Narrow"/>
                      <w:bCs/>
                      <w:color w:val="2E3192"/>
                      <w:sz w:val="20"/>
                      <w:szCs w:val="20"/>
                    </w:rPr>
                  </w:pPr>
                </w:p>
                <w:p w:rsidR="00C76034" w:rsidRDefault="00C76034" w:rsidP="0030363A">
                  <w:pPr>
                    <w:spacing w:after="0" w:line="240" w:lineRule="auto"/>
                    <w:rPr>
                      <w:rFonts w:ascii="Arial Narrow" w:hAnsi="Arial Narrow"/>
                      <w:bCs/>
                      <w:color w:val="2E3192"/>
                      <w:sz w:val="20"/>
                      <w:szCs w:val="20"/>
                    </w:rPr>
                  </w:pPr>
                </w:p>
                <w:p w:rsidR="006572F6" w:rsidRPr="002070C9" w:rsidRDefault="006572F6" w:rsidP="0030363A">
                  <w:pPr>
                    <w:spacing w:after="0" w:line="240" w:lineRule="auto"/>
                    <w:rPr>
                      <w:rFonts w:ascii="Arial Narrow" w:hAnsi="Arial Narrow"/>
                      <w:color w:val="2E3192"/>
                    </w:rPr>
                  </w:pPr>
                </w:p>
                <w:p w:rsidR="00B51766" w:rsidRPr="002070C9" w:rsidRDefault="0030363A" w:rsidP="00C93759">
                  <w:pPr>
                    <w:spacing w:after="0" w:line="240" w:lineRule="auto"/>
                    <w:rPr>
                      <w:rFonts w:ascii="Arial Narrow" w:hAnsi="Arial Narrow"/>
                      <w:color w:val="2E3192"/>
                    </w:rPr>
                  </w:pPr>
                  <w:r w:rsidRPr="002070C9">
                    <w:rPr>
                      <w:rFonts w:ascii="Arial Narrow" w:hAnsi="Arial Narrow"/>
                      <w:color w:val="2E3192"/>
                    </w:rPr>
                    <w:t xml:space="preserve">Adresse : </w:t>
                  </w:r>
                </w:p>
                <w:p w:rsidR="0030363A" w:rsidRPr="002070C9" w:rsidRDefault="0030363A" w:rsidP="0030363A">
                  <w:pPr>
                    <w:spacing w:after="0" w:line="240" w:lineRule="auto"/>
                    <w:rPr>
                      <w:rFonts w:ascii="Arial Narrow" w:hAnsi="Arial Narrow"/>
                      <w:color w:val="2E3192"/>
                    </w:rPr>
                  </w:pPr>
                </w:p>
                <w:p w:rsidR="004B21D8" w:rsidRDefault="004B21D8" w:rsidP="00C93759">
                  <w:pPr>
                    <w:spacing w:after="0" w:line="240" w:lineRule="auto"/>
                    <w:rPr>
                      <w:rFonts w:ascii="Arial Narrow" w:hAnsi="Arial Narrow"/>
                      <w:color w:val="2E3192"/>
                    </w:rPr>
                  </w:pPr>
                  <w:r>
                    <w:rPr>
                      <w:rFonts w:ascii="Arial Narrow" w:hAnsi="Arial Narrow"/>
                      <w:color w:val="2E3192"/>
                    </w:rPr>
                    <w:t>Tel</w:t>
                  </w:r>
                </w:p>
                <w:p w:rsidR="004B21D8" w:rsidRDefault="004B21D8" w:rsidP="00C93759">
                  <w:pPr>
                    <w:spacing w:after="0" w:line="240" w:lineRule="auto"/>
                    <w:rPr>
                      <w:rFonts w:ascii="Arial Narrow" w:hAnsi="Arial Narrow"/>
                      <w:color w:val="2E3192"/>
                    </w:rPr>
                  </w:pPr>
                </w:p>
                <w:p w:rsidR="00C93759" w:rsidRPr="002070C9" w:rsidRDefault="0030363A" w:rsidP="00C93759">
                  <w:pPr>
                    <w:spacing w:after="0" w:line="240" w:lineRule="auto"/>
                    <w:rPr>
                      <w:rFonts w:ascii="Arial Narrow" w:hAnsi="Arial Narrow"/>
                      <w:color w:val="2E3192"/>
                    </w:rPr>
                  </w:pPr>
                  <w:proofErr w:type="gramStart"/>
                  <w:r w:rsidRPr="002070C9">
                    <w:rPr>
                      <w:rFonts w:ascii="Arial Narrow" w:hAnsi="Arial Narrow"/>
                      <w:color w:val="2E3192"/>
                    </w:rPr>
                    <w:t>mail</w:t>
                  </w:r>
                  <w:proofErr w:type="gramEnd"/>
                  <w:r w:rsidRPr="002070C9">
                    <w:rPr>
                      <w:rFonts w:ascii="Arial Narrow" w:hAnsi="Arial Narrow"/>
                      <w:color w:val="2E3192"/>
                    </w:rPr>
                    <w:t> :</w:t>
                  </w:r>
                  <w:r w:rsidR="00B51766">
                    <w:rPr>
                      <w:rFonts w:ascii="Arial Narrow" w:hAnsi="Arial Narrow"/>
                      <w:color w:val="2E3192"/>
                    </w:rPr>
                    <w:t xml:space="preserve"> </w:t>
                  </w:r>
                </w:p>
                <w:p w:rsidR="0030363A" w:rsidRPr="002070C9" w:rsidRDefault="0030363A" w:rsidP="0030363A">
                  <w:pPr>
                    <w:spacing w:after="0" w:line="240" w:lineRule="auto"/>
                    <w:rPr>
                      <w:rFonts w:ascii="Arial Narrow" w:hAnsi="Arial Narrow"/>
                      <w:color w:val="2E3192"/>
                    </w:rPr>
                  </w:pPr>
                </w:p>
                <w:p w:rsidR="000C5B31" w:rsidRDefault="000C5B31" w:rsidP="0030363A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2E3192"/>
                    </w:rPr>
                  </w:pPr>
                </w:p>
                <w:p w:rsidR="000C5B31" w:rsidRDefault="0030363A" w:rsidP="0030363A">
                  <w:pPr>
                    <w:spacing w:after="0" w:line="240" w:lineRule="auto"/>
                    <w:rPr>
                      <w:rFonts w:ascii="Arial Narrow" w:hAnsi="Arial Narrow"/>
                      <w:color w:val="2E3192"/>
                    </w:rPr>
                  </w:pPr>
                  <w:r w:rsidRPr="000C5B31">
                    <w:rPr>
                      <w:rFonts w:ascii="Arial Narrow" w:hAnsi="Arial Narrow"/>
                      <w:b/>
                      <w:color w:val="2E3192"/>
                    </w:rPr>
                    <w:t>Accessibilité</w:t>
                  </w:r>
                  <w:r w:rsidR="00511FA3">
                    <w:rPr>
                      <w:rFonts w:ascii="Arial Narrow" w:hAnsi="Arial Narrow"/>
                      <w:color w:val="2E3192"/>
                    </w:rPr>
                    <w:t> </w:t>
                  </w:r>
                  <w:r w:rsidR="00511FA3" w:rsidRPr="00511FA3">
                    <w:rPr>
                      <w:rFonts w:ascii="Arial Narrow" w:hAnsi="Arial Narrow"/>
                      <w:b/>
                      <w:color w:val="2E3192"/>
                    </w:rPr>
                    <w:t>/handicap</w:t>
                  </w:r>
                </w:p>
                <w:p w:rsidR="0030363A" w:rsidRDefault="000C5B31" w:rsidP="0030363A">
                  <w:pPr>
                    <w:spacing w:after="0" w:line="240" w:lineRule="auto"/>
                    <w:rPr>
                      <w:rFonts w:ascii="Arial Narrow" w:hAnsi="Arial Narrow"/>
                      <w:bCs/>
                      <w:color w:val="2E3192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Cs/>
                      <w:color w:val="2E3192"/>
                      <w:sz w:val="20"/>
                      <w:szCs w:val="20"/>
                    </w:rPr>
                    <w:t xml:space="preserve">Nos locaux sont accessibles </w:t>
                  </w:r>
                  <w:r w:rsidR="00987801">
                    <w:rPr>
                      <w:rFonts w:ascii="Arial Narrow" w:hAnsi="Arial Narrow"/>
                      <w:bCs/>
                      <w:color w:val="2E3192"/>
                      <w:sz w:val="20"/>
                      <w:szCs w:val="20"/>
                    </w:rPr>
                    <w:t>à tous les publics</w:t>
                  </w:r>
                </w:p>
                <w:p w:rsidR="00C76034" w:rsidRDefault="00C76034" w:rsidP="0030363A">
                  <w:pPr>
                    <w:spacing w:after="0" w:line="240" w:lineRule="auto"/>
                    <w:rPr>
                      <w:rFonts w:ascii="Arial Narrow" w:hAnsi="Arial Narrow"/>
                      <w:bCs/>
                      <w:color w:val="2E3192"/>
                      <w:sz w:val="20"/>
                      <w:szCs w:val="20"/>
                    </w:rPr>
                  </w:pPr>
                </w:p>
                <w:p w:rsidR="000C5B31" w:rsidRDefault="000C5B31" w:rsidP="0030363A">
                  <w:pPr>
                    <w:spacing w:after="0" w:line="240" w:lineRule="auto"/>
                    <w:rPr>
                      <w:rFonts w:ascii="Arial Narrow" w:hAnsi="Arial Narrow"/>
                      <w:bCs/>
                      <w:color w:val="2E3192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Cs/>
                      <w:color w:val="2E3192"/>
                      <w:sz w:val="20"/>
                      <w:szCs w:val="20"/>
                    </w:rPr>
                    <w:t>Les modalités sont à retrouver sur :</w:t>
                  </w:r>
                </w:p>
                <w:p w:rsidR="000C5B31" w:rsidRPr="00E109BD" w:rsidRDefault="00C57D86" w:rsidP="0030363A">
                  <w:pPr>
                    <w:spacing w:after="0" w:line="240" w:lineRule="auto"/>
                    <w:rPr>
                      <w:rFonts w:ascii="Arial Narrow" w:hAnsi="Arial Narrow"/>
                      <w:b/>
                      <w:bCs/>
                      <w:i/>
                      <w:color w:val="FFC000"/>
                      <w:sz w:val="20"/>
                      <w:szCs w:val="20"/>
                    </w:rPr>
                  </w:pPr>
                  <w:hyperlink r:id="rId8" w:history="1">
                    <w:r w:rsidR="000C5B31" w:rsidRPr="00E109BD">
                      <w:rPr>
                        <w:rStyle w:val="Lienhypertexte"/>
                        <w:rFonts w:ascii="Arial Narrow" w:hAnsi="Arial Narrow"/>
                        <w:b/>
                        <w:bCs/>
                        <w:i/>
                        <w:color w:val="FFC000"/>
                        <w:sz w:val="20"/>
                        <w:szCs w:val="20"/>
                      </w:rPr>
                      <w:t>https://intermife.fr/annuaire-des-mife/</w:t>
                    </w:r>
                  </w:hyperlink>
                </w:p>
                <w:p w:rsidR="0030363A" w:rsidRPr="004B129D" w:rsidRDefault="0030363A" w:rsidP="0061245B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color w:val="1F3864" w:themeColor="accent1" w:themeShade="80"/>
                    </w:rPr>
                  </w:pPr>
                </w:p>
                <w:p w:rsidR="0061245B" w:rsidRDefault="00C57D86">
                  <w:r w:rsidRPr="004F7980">
                    <w:rPr>
                      <w:rFonts w:ascii="Arial MT" w:hAnsi="Arial MT" w:cs="Arial"/>
                      <w:noProof/>
                      <w:w w:val="80"/>
                    </w:rPr>
                    <w:drawing>
                      <wp:inline distT="0" distB="0" distL="0" distR="0" wp14:anchorId="707102EA" wp14:editId="3A89BC00">
                        <wp:extent cx="1226820" cy="647067"/>
                        <wp:effectExtent l="0" t="0" r="0" b="635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2143" cy="655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roundrect>
        </w:pict>
      </w:r>
      <w:r w:rsidR="00BD57ED" w:rsidRPr="00BD57ED">
        <w:rPr>
          <w:rFonts w:ascii="Arial Narrow" w:hAnsi="Arial Narrow"/>
          <w:bCs/>
        </w:rPr>
        <w:t xml:space="preserve">ZOOM EMPLOI est une action favorisant le rapprochement entre les stagiaires et les entreprises, à travers des visites et des témoignages de professionnels. </w:t>
      </w:r>
    </w:p>
    <w:p w:rsidR="00BD57ED" w:rsidRPr="00BD57ED" w:rsidRDefault="00BD57ED" w:rsidP="00BD57E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  <w:r w:rsidRPr="00BD57ED">
        <w:rPr>
          <w:rFonts w:ascii="Arial Narrow" w:hAnsi="Arial Narrow"/>
          <w:bCs/>
        </w:rPr>
        <w:t xml:space="preserve">Elle se déroule sous la forme de 2 jours de visites consécutives d’entreprises et une journée de bilan d’action en cantre de formation. </w:t>
      </w:r>
    </w:p>
    <w:p w:rsidR="00BD57ED" w:rsidRPr="00BD57ED" w:rsidRDefault="00BD57ED" w:rsidP="00BD57E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  <w:r w:rsidRPr="00BD57ED">
        <w:rPr>
          <w:rFonts w:ascii="Arial Narrow" w:hAnsi="Arial Narrow"/>
          <w:bCs/>
        </w:rPr>
        <w:t xml:space="preserve">Un suivi à 3 mois est assuré. </w:t>
      </w:r>
    </w:p>
    <w:p w:rsidR="00BD57ED" w:rsidRPr="00BD57ED" w:rsidRDefault="00BD57ED" w:rsidP="00BD57E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  <w:r w:rsidRPr="00BD57ED">
        <w:rPr>
          <w:rFonts w:ascii="Arial Narrow" w:hAnsi="Arial Narrow"/>
          <w:bCs/>
        </w:rPr>
        <w:t xml:space="preserve">Fondée sur la visite d'entreprises, de structures de tailles et d'activités variées et sur un encadrement permanent des équipes en charge de l’action, les objectifs pédagogiques sont : </w:t>
      </w:r>
    </w:p>
    <w:p w:rsidR="00BD57ED" w:rsidRPr="00BD57ED" w:rsidRDefault="00BD57ED" w:rsidP="00BD57ED">
      <w:pPr>
        <w:numPr>
          <w:ilvl w:val="0"/>
          <w:numId w:val="24"/>
        </w:numPr>
        <w:autoSpaceDE w:val="0"/>
        <w:autoSpaceDN w:val="0"/>
        <w:adjustRightInd w:val="0"/>
        <w:spacing w:after="14" w:line="240" w:lineRule="auto"/>
        <w:rPr>
          <w:rFonts w:ascii="Arial Narrow" w:hAnsi="Arial Narrow"/>
          <w:bCs/>
        </w:rPr>
      </w:pPr>
      <w:r w:rsidRPr="00BD57ED">
        <w:rPr>
          <w:rFonts w:ascii="Arial Narrow" w:hAnsi="Arial Narrow"/>
          <w:bCs/>
        </w:rPr>
        <w:t xml:space="preserve">Créer une dynamique territoriale autour de l’emploi, </w:t>
      </w:r>
    </w:p>
    <w:p w:rsidR="00BD57ED" w:rsidRPr="00BD57ED" w:rsidRDefault="00BD57ED" w:rsidP="00BD57ED">
      <w:pPr>
        <w:numPr>
          <w:ilvl w:val="0"/>
          <w:numId w:val="24"/>
        </w:numPr>
        <w:autoSpaceDE w:val="0"/>
        <w:autoSpaceDN w:val="0"/>
        <w:adjustRightInd w:val="0"/>
        <w:spacing w:after="14" w:line="240" w:lineRule="auto"/>
        <w:rPr>
          <w:rFonts w:ascii="Arial Narrow" w:hAnsi="Arial Narrow"/>
          <w:bCs/>
        </w:rPr>
      </w:pPr>
      <w:r w:rsidRPr="00BD57ED">
        <w:rPr>
          <w:rFonts w:ascii="Arial Narrow" w:hAnsi="Arial Narrow"/>
          <w:bCs/>
        </w:rPr>
        <w:t xml:space="preserve">Découvrir le tissu économique local, les besoins et les attentes des employeurs, </w:t>
      </w:r>
    </w:p>
    <w:p w:rsidR="00BD57ED" w:rsidRPr="00BD57ED" w:rsidRDefault="00BD57ED" w:rsidP="00BD57ED">
      <w:pPr>
        <w:numPr>
          <w:ilvl w:val="0"/>
          <w:numId w:val="24"/>
        </w:numPr>
        <w:autoSpaceDE w:val="0"/>
        <w:autoSpaceDN w:val="0"/>
        <w:adjustRightInd w:val="0"/>
        <w:spacing w:after="14" w:line="240" w:lineRule="auto"/>
        <w:rPr>
          <w:rFonts w:ascii="Arial Narrow" w:hAnsi="Arial Narrow"/>
          <w:bCs/>
        </w:rPr>
      </w:pPr>
      <w:r w:rsidRPr="00BD57ED">
        <w:rPr>
          <w:rFonts w:ascii="Arial Narrow" w:hAnsi="Arial Narrow"/>
          <w:bCs/>
        </w:rPr>
        <w:t xml:space="preserve">Faire évoluer son projet professionnel, </w:t>
      </w:r>
    </w:p>
    <w:p w:rsidR="00BD57ED" w:rsidRPr="00BD57ED" w:rsidRDefault="00BD57ED" w:rsidP="00BD57ED">
      <w:pPr>
        <w:numPr>
          <w:ilvl w:val="0"/>
          <w:numId w:val="24"/>
        </w:numPr>
        <w:autoSpaceDE w:val="0"/>
        <w:autoSpaceDN w:val="0"/>
        <w:adjustRightInd w:val="0"/>
        <w:spacing w:after="14" w:line="240" w:lineRule="auto"/>
        <w:rPr>
          <w:rFonts w:ascii="Arial Narrow" w:hAnsi="Arial Narrow"/>
          <w:bCs/>
        </w:rPr>
      </w:pPr>
      <w:r w:rsidRPr="00BD57ED">
        <w:rPr>
          <w:rFonts w:ascii="Arial Narrow" w:hAnsi="Arial Narrow"/>
          <w:bCs/>
        </w:rPr>
        <w:t xml:space="preserve">Valider une nouvelle orientation professionnelle, </w:t>
      </w:r>
    </w:p>
    <w:p w:rsidR="00BD57ED" w:rsidRPr="00BD57ED" w:rsidRDefault="00BD57ED" w:rsidP="00BD57E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  <w:r w:rsidRPr="00BD57ED">
        <w:rPr>
          <w:rFonts w:ascii="Arial Narrow" w:hAnsi="Arial Narrow"/>
          <w:bCs/>
        </w:rPr>
        <w:t xml:space="preserve">Connaitre l’offre de formation locale et les modalités d’accès. </w:t>
      </w:r>
    </w:p>
    <w:p w:rsidR="005220B9" w:rsidRDefault="005220B9" w:rsidP="005220B9">
      <w:pPr>
        <w:spacing w:after="0" w:line="240" w:lineRule="auto"/>
        <w:ind w:left="360"/>
        <w:jc w:val="both"/>
        <w:rPr>
          <w:rFonts w:ascii="Arial Narrow" w:hAnsi="Arial Narrow"/>
          <w:bCs/>
        </w:rPr>
      </w:pPr>
    </w:p>
    <w:p w:rsidR="005220B9" w:rsidRPr="00A31DD6" w:rsidRDefault="005220B9" w:rsidP="005220B9">
      <w:pPr>
        <w:spacing w:after="0" w:line="240" w:lineRule="auto"/>
        <w:ind w:left="360"/>
        <w:jc w:val="both"/>
        <w:rPr>
          <w:b/>
          <w:bCs/>
          <w:color w:val="2D3092"/>
          <w:sz w:val="28"/>
        </w:rPr>
      </w:pPr>
    </w:p>
    <w:p w:rsidR="00A31DD6" w:rsidRPr="00A31DD6" w:rsidRDefault="00A31DD6" w:rsidP="005220B9">
      <w:pPr>
        <w:spacing w:after="0" w:line="240" w:lineRule="auto"/>
        <w:ind w:left="3261"/>
        <w:jc w:val="both"/>
        <w:rPr>
          <w:b/>
          <w:bCs/>
          <w:color w:val="2D3092"/>
          <w:sz w:val="28"/>
        </w:rPr>
      </w:pPr>
      <w:r w:rsidRPr="00A31DD6">
        <w:rPr>
          <w:b/>
          <w:bCs/>
          <w:color w:val="2D3092"/>
          <w:sz w:val="28"/>
        </w:rPr>
        <w:t xml:space="preserve">MODALITES PEDAGOGIQUES </w:t>
      </w:r>
    </w:p>
    <w:p w:rsidR="005220B9" w:rsidRPr="005220B9" w:rsidRDefault="005220B9" w:rsidP="005220B9">
      <w:pPr>
        <w:pStyle w:val="Paragraphedeliste"/>
        <w:spacing w:after="0" w:line="240" w:lineRule="auto"/>
        <w:ind w:left="3261"/>
        <w:jc w:val="both"/>
        <w:rPr>
          <w:rFonts w:ascii="Arial Narrow" w:hAnsi="Arial Narrow"/>
          <w:bCs/>
        </w:rPr>
      </w:pPr>
      <w:r w:rsidRPr="005220B9">
        <w:rPr>
          <w:rFonts w:ascii="Arial Narrow" w:hAnsi="Arial Narrow"/>
          <w:bCs/>
        </w:rPr>
        <w:t>La personne est actrice de son parcours, et créatrice de son devenir professionnel, elle va mobiliser au fil de ses expériences, différents apprentissages et acquérir de nouvelles compétences</w:t>
      </w:r>
    </w:p>
    <w:p w:rsidR="005220B9" w:rsidRPr="005220B9" w:rsidRDefault="005220B9" w:rsidP="005220B9">
      <w:pPr>
        <w:pStyle w:val="Paragraphedeliste"/>
        <w:spacing w:after="0" w:line="240" w:lineRule="auto"/>
        <w:ind w:left="3261"/>
        <w:jc w:val="both"/>
        <w:rPr>
          <w:rFonts w:ascii="Arial Narrow" w:hAnsi="Arial Narrow"/>
          <w:bCs/>
        </w:rPr>
      </w:pPr>
      <w:proofErr w:type="spellStart"/>
      <w:r w:rsidRPr="005220B9">
        <w:rPr>
          <w:rFonts w:ascii="Arial Narrow" w:hAnsi="Arial Narrow"/>
          <w:bCs/>
        </w:rPr>
        <w:t>Le-la</w:t>
      </w:r>
      <w:proofErr w:type="spellEnd"/>
      <w:r w:rsidRPr="005220B9">
        <w:rPr>
          <w:rFonts w:ascii="Arial Narrow" w:hAnsi="Arial Narrow"/>
          <w:bCs/>
        </w:rPr>
        <w:t xml:space="preserve"> </w:t>
      </w:r>
      <w:proofErr w:type="spellStart"/>
      <w:r w:rsidRPr="005220B9">
        <w:rPr>
          <w:rFonts w:ascii="Arial Narrow" w:hAnsi="Arial Narrow"/>
          <w:bCs/>
        </w:rPr>
        <w:t>candidat-e</w:t>
      </w:r>
      <w:proofErr w:type="spellEnd"/>
      <w:r w:rsidRPr="005220B9">
        <w:rPr>
          <w:rFonts w:ascii="Arial Narrow" w:hAnsi="Arial Narrow"/>
          <w:bCs/>
        </w:rPr>
        <w:t xml:space="preserve"> est </w:t>
      </w:r>
      <w:proofErr w:type="spellStart"/>
      <w:r w:rsidRPr="005220B9">
        <w:rPr>
          <w:rFonts w:ascii="Arial Narrow" w:hAnsi="Arial Narrow"/>
          <w:bCs/>
        </w:rPr>
        <w:t>accompagné-e</w:t>
      </w:r>
      <w:proofErr w:type="spellEnd"/>
      <w:r w:rsidRPr="005220B9">
        <w:rPr>
          <w:rFonts w:ascii="Arial Narrow" w:hAnsi="Arial Narrow"/>
          <w:bCs/>
        </w:rPr>
        <w:t xml:space="preserve"> collectivement par </w:t>
      </w:r>
      <w:proofErr w:type="spellStart"/>
      <w:r w:rsidRPr="005220B9">
        <w:rPr>
          <w:rFonts w:ascii="Arial Narrow" w:hAnsi="Arial Narrow"/>
          <w:bCs/>
        </w:rPr>
        <w:t>un-e</w:t>
      </w:r>
      <w:proofErr w:type="spellEnd"/>
      <w:r w:rsidRPr="005220B9">
        <w:rPr>
          <w:rFonts w:ascii="Arial Narrow" w:hAnsi="Arial Narrow"/>
          <w:bCs/>
        </w:rPr>
        <w:t xml:space="preserve"> </w:t>
      </w:r>
      <w:proofErr w:type="spellStart"/>
      <w:r w:rsidRPr="005220B9">
        <w:rPr>
          <w:rFonts w:ascii="Arial Narrow" w:hAnsi="Arial Narrow"/>
          <w:bCs/>
        </w:rPr>
        <w:t>conseiller-e</w:t>
      </w:r>
      <w:proofErr w:type="spellEnd"/>
      <w:r w:rsidRPr="005220B9">
        <w:rPr>
          <w:rFonts w:ascii="Arial Narrow" w:hAnsi="Arial Narrow"/>
          <w:bCs/>
        </w:rPr>
        <w:t xml:space="preserve"> emploi formation</w:t>
      </w:r>
    </w:p>
    <w:p w:rsidR="00A31DD6" w:rsidRDefault="005220B9" w:rsidP="005220B9">
      <w:pPr>
        <w:pStyle w:val="Paragraphedeliste"/>
        <w:spacing w:after="0" w:line="240" w:lineRule="auto"/>
        <w:ind w:left="3261"/>
        <w:jc w:val="both"/>
        <w:rPr>
          <w:rFonts w:ascii="Arial Narrow" w:hAnsi="Arial Narrow"/>
          <w:bCs/>
        </w:rPr>
      </w:pPr>
      <w:r w:rsidRPr="005220B9">
        <w:rPr>
          <w:rFonts w:ascii="Arial Narrow" w:hAnsi="Arial Narrow"/>
          <w:bCs/>
        </w:rPr>
        <w:t xml:space="preserve">Entretien avec </w:t>
      </w:r>
      <w:proofErr w:type="spellStart"/>
      <w:r w:rsidRPr="005220B9">
        <w:rPr>
          <w:rFonts w:ascii="Arial Narrow" w:hAnsi="Arial Narrow"/>
          <w:bCs/>
        </w:rPr>
        <w:t>le-la</w:t>
      </w:r>
      <w:proofErr w:type="spellEnd"/>
      <w:r w:rsidRPr="005220B9">
        <w:rPr>
          <w:rFonts w:ascii="Arial Narrow" w:hAnsi="Arial Narrow"/>
          <w:bCs/>
        </w:rPr>
        <w:t xml:space="preserve"> </w:t>
      </w:r>
      <w:proofErr w:type="spellStart"/>
      <w:r w:rsidRPr="005220B9">
        <w:rPr>
          <w:rFonts w:ascii="Arial Narrow" w:hAnsi="Arial Narrow"/>
          <w:bCs/>
        </w:rPr>
        <w:t>chef-fe</w:t>
      </w:r>
      <w:proofErr w:type="spellEnd"/>
      <w:r w:rsidRPr="005220B9">
        <w:rPr>
          <w:rFonts w:ascii="Arial Narrow" w:hAnsi="Arial Narrow"/>
          <w:bCs/>
        </w:rPr>
        <w:t xml:space="preserve"> d’entreprise ou son-sa </w:t>
      </w:r>
      <w:proofErr w:type="spellStart"/>
      <w:r w:rsidRPr="005220B9">
        <w:rPr>
          <w:rFonts w:ascii="Arial Narrow" w:hAnsi="Arial Narrow"/>
          <w:bCs/>
        </w:rPr>
        <w:t>représentant-e</w:t>
      </w:r>
      <w:proofErr w:type="spellEnd"/>
      <w:r w:rsidRPr="005220B9">
        <w:rPr>
          <w:rFonts w:ascii="Arial Narrow" w:hAnsi="Arial Narrow"/>
          <w:bCs/>
        </w:rPr>
        <w:t xml:space="preserve"> sur les métiers</w:t>
      </w:r>
    </w:p>
    <w:p w:rsidR="005220B9" w:rsidRDefault="005220B9" w:rsidP="005220B9">
      <w:pPr>
        <w:pStyle w:val="Paragraphedeliste"/>
        <w:spacing w:after="0" w:line="240" w:lineRule="auto"/>
        <w:ind w:left="3261"/>
        <w:jc w:val="both"/>
        <w:rPr>
          <w:rFonts w:ascii="Arial Narrow" w:hAnsi="Arial Narrow"/>
          <w:bCs/>
        </w:rPr>
      </w:pPr>
    </w:p>
    <w:p w:rsidR="005220B9" w:rsidRPr="00A31DD6" w:rsidRDefault="005220B9" w:rsidP="005220B9">
      <w:pPr>
        <w:pStyle w:val="Paragraphedeliste"/>
        <w:spacing w:after="0" w:line="240" w:lineRule="auto"/>
        <w:ind w:left="3261"/>
        <w:jc w:val="both"/>
        <w:rPr>
          <w:rFonts w:ascii="Arial Narrow" w:hAnsi="Arial Narrow"/>
          <w:bCs/>
        </w:rPr>
      </w:pPr>
    </w:p>
    <w:p w:rsidR="00A31DD6" w:rsidRDefault="00A31DD6" w:rsidP="005220B9">
      <w:pPr>
        <w:spacing w:after="0" w:line="240" w:lineRule="auto"/>
        <w:ind w:left="3261"/>
        <w:jc w:val="both"/>
        <w:rPr>
          <w:b/>
          <w:bCs/>
          <w:color w:val="2D3092"/>
          <w:sz w:val="28"/>
        </w:rPr>
      </w:pPr>
      <w:r w:rsidRPr="00A31DD6">
        <w:rPr>
          <w:b/>
          <w:bCs/>
          <w:color w:val="2D3092"/>
          <w:sz w:val="28"/>
        </w:rPr>
        <w:t xml:space="preserve">EVALUATION </w:t>
      </w:r>
    </w:p>
    <w:p w:rsidR="005220B9" w:rsidRPr="005220B9" w:rsidRDefault="005220B9" w:rsidP="005220B9">
      <w:pPr>
        <w:spacing w:after="0" w:line="240" w:lineRule="auto"/>
        <w:ind w:left="3261"/>
        <w:jc w:val="both"/>
        <w:rPr>
          <w:rFonts w:ascii="Arial Narrow" w:hAnsi="Arial Narrow"/>
          <w:bCs/>
        </w:rPr>
      </w:pPr>
      <w:r w:rsidRPr="005220B9">
        <w:rPr>
          <w:rFonts w:ascii="Arial Narrow" w:hAnsi="Arial Narrow"/>
          <w:bCs/>
        </w:rPr>
        <w:t xml:space="preserve">Séance de restitution des participant-e-s / Enquête de satisfaction </w:t>
      </w:r>
    </w:p>
    <w:p w:rsidR="00A66BCC" w:rsidRDefault="005220B9" w:rsidP="005220B9">
      <w:pPr>
        <w:spacing w:after="0" w:line="240" w:lineRule="auto"/>
        <w:ind w:left="3261"/>
        <w:jc w:val="both"/>
        <w:rPr>
          <w:rFonts w:ascii="Arial Narrow" w:hAnsi="Arial Narrow"/>
          <w:bCs/>
          <w:color w:val="1F3864" w:themeColor="accent1" w:themeShade="80"/>
        </w:rPr>
      </w:pPr>
      <w:r w:rsidRPr="005220B9">
        <w:rPr>
          <w:rFonts w:ascii="Arial Narrow" w:hAnsi="Arial Narrow"/>
          <w:bCs/>
        </w:rPr>
        <w:t>Enquête de devenir à 3 mois</w:t>
      </w:r>
    </w:p>
    <w:sectPr w:rsidR="00A66BCC" w:rsidSect="00C36975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AC2" w:rsidRDefault="00DD1AC2" w:rsidP="003646CC">
      <w:pPr>
        <w:spacing w:after="0" w:line="240" w:lineRule="auto"/>
      </w:pPr>
      <w:r>
        <w:separator/>
      </w:r>
    </w:p>
  </w:endnote>
  <w:endnote w:type="continuationSeparator" w:id="0">
    <w:p w:rsidR="00DD1AC2" w:rsidRDefault="00DD1AC2" w:rsidP="00364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1DB" w:rsidRPr="008F23F8" w:rsidRDefault="004B21D8" w:rsidP="008231DB">
    <w:pPr>
      <w:pStyle w:val="Pieddepage"/>
      <w:jc w:val="center"/>
      <w:rPr>
        <w:rFonts w:ascii="Arial Narrow" w:hAnsi="Arial Narrow"/>
        <w:color w:val="2E3192"/>
        <w:sz w:val="18"/>
        <w:szCs w:val="18"/>
      </w:rPr>
    </w:pPr>
    <w:r>
      <w:rPr>
        <w:rFonts w:ascii="Arial Narrow" w:hAnsi="Arial Narrow"/>
        <w:color w:val="2E3192"/>
        <w:sz w:val="18"/>
        <w:szCs w:val="18"/>
      </w:rPr>
      <w:t>MIFE DE XXXX - ADRESSE</w:t>
    </w:r>
  </w:p>
  <w:p w:rsidR="003646CC" w:rsidRPr="00A66BCC" w:rsidRDefault="008231DB" w:rsidP="008231DB">
    <w:pPr>
      <w:pStyle w:val="Pieddepage"/>
      <w:jc w:val="right"/>
      <w:rPr>
        <w:b/>
        <w:i/>
        <w:color w:val="FF0000"/>
        <w:sz w:val="18"/>
        <w:szCs w:val="18"/>
      </w:rPr>
    </w:pPr>
    <w:r w:rsidRPr="008F23F8">
      <w:rPr>
        <w:rFonts w:ascii="Arial Narrow" w:hAnsi="Arial Narrow"/>
        <w:color w:val="2E3192"/>
        <w:sz w:val="18"/>
        <w:szCs w:val="18"/>
      </w:rPr>
      <w:t xml:space="preserve"> </w:t>
    </w:r>
    <w:r w:rsidRPr="008F23F8">
      <w:rPr>
        <w:rFonts w:ascii="Arial Narrow" w:hAnsi="Arial Narrow"/>
        <w:b/>
        <w:i/>
        <w:color w:val="2E3192"/>
        <w:sz w:val="18"/>
        <w:szCs w:val="18"/>
      </w:rPr>
      <w:t xml:space="preserve">FICHE </w:t>
    </w:r>
    <w:proofErr w:type="gramStart"/>
    <w:r w:rsidRPr="008F23F8">
      <w:rPr>
        <w:rFonts w:ascii="Arial Narrow" w:hAnsi="Arial Narrow"/>
        <w:b/>
        <w:i/>
        <w:color w:val="2E3192"/>
        <w:sz w:val="18"/>
        <w:szCs w:val="18"/>
      </w:rPr>
      <w:t>PRODUIT  mise</w:t>
    </w:r>
    <w:proofErr w:type="gramEnd"/>
    <w:r w:rsidRPr="008F23F8">
      <w:rPr>
        <w:rFonts w:ascii="Arial Narrow" w:hAnsi="Arial Narrow"/>
        <w:b/>
        <w:i/>
        <w:color w:val="2E3192"/>
        <w:sz w:val="18"/>
        <w:szCs w:val="18"/>
      </w:rPr>
      <w:t xml:space="preserve"> à jour </w:t>
    </w:r>
    <w:r w:rsidR="00A66BCC" w:rsidRPr="00A66BCC">
      <w:rPr>
        <w:rFonts w:ascii="Arial Narrow" w:hAnsi="Arial Narrow"/>
        <w:b/>
        <w:i/>
        <w:color w:val="FF0000"/>
        <w:sz w:val="18"/>
        <w:szCs w:val="18"/>
      </w:rPr>
      <w:t>« jour mois année 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AC2" w:rsidRDefault="00DD1AC2" w:rsidP="003646CC">
      <w:pPr>
        <w:spacing w:after="0" w:line="240" w:lineRule="auto"/>
      </w:pPr>
      <w:r>
        <w:separator/>
      </w:r>
    </w:p>
  </w:footnote>
  <w:footnote w:type="continuationSeparator" w:id="0">
    <w:p w:rsidR="00DD1AC2" w:rsidRDefault="00DD1AC2" w:rsidP="00364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7105"/>
    <w:multiLevelType w:val="hybridMultilevel"/>
    <w:tmpl w:val="213664AA"/>
    <w:lvl w:ilvl="0" w:tplc="3190CB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72738"/>
    <w:multiLevelType w:val="hybridMultilevel"/>
    <w:tmpl w:val="96001F4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9686AA1"/>
    <w:multiLevelType w:val="hybridMultilevel"/>
    <w:tmpl w:val="F6B4EA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770D06"/>
    <w:multiLevelType w:val="hybridMultilevel"/>
    <w:tmpl w:val="B8505ADA"/>
    <w:lvl w:ilvl="0" w:tplc="0B0E7E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FD0793"/>
    <w:multiLevelType w:val="hybridMultilevel"/>
    <w:tmpl w:val="65BC66F6"/>
    <w:lvl w:ilvl="0" w:tplc="1D6277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C2964"/>
    <w:multiLevelType w:val="hybridMultilevel"/>
    <w:tmpl w:val="DBA8EF9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5541629"/>
    <w:multiLevelType w:val="hybridMultilevel"/>
    <w:tmpl w:val="96CA6B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A2941"/>
    <w:multiLevelType w:val="hybridMultilevel"/>
    <w:tmpl w:val="4B94F2C6"/>
    <w:lvl w:ilvl="0" w:tplc="1D6277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D496AAB"/>
    <w:multiLevelType w:val="hybridMultilevel"/>
    <w:tmpl w:val="D2FC8B5A"/>
    <w:lvl w:ilvl="0" w:tplc="67DCBC9C">
      <w:start w:val="198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DCB532C"/>
    <w:multiLevelType w:val="hybridMultilevel"/>
    <w:tmpl w:val="FF38BE9C"/>
    <w:lvl w:ilvl="0" w:tplc="67DCBC9C">
      <w:start w:val="198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DD00DBF"/>
    <w:multiLevelType w:val="hybridMultilevel"/>
    <w:tmpl w:val="F82657D8"/>
    <w:lvl w:ilvl="0" w:tplc="AB82387A">
      <w:start w:val="37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F13C0"/>
    <w:multiLevelType w:val="hybridMultilevel"/>
    <w:tmpl w:val="B686B586"/>
    <w:lvl w:ilvl="0" w:tplc="67DCBC9C">
      <w:start w:val="198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5562E9A"/>
    <w:multiLevelType w:val="hybridMultilevel"/>
    <w:tmpl w:val="F280BB9C"/>
    <w:lvl w:ilvl="0" w:tplc="C852641C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  <w:i/>
        <w:color w:val="2E319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F2D04"/>
    <w:multiLevelType w:val="hybridMultilevel"/>
    <w:tmpl w:val="7460E7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40DAB"/>
    <w:multiLevelType w:val="hybridMultilevel"/>
    <w:tmpl w:val="33CC6C7A"/>
    <w:lvl w:ilvl="0" w:tplc="67DCBC9C">
      <w:start w:val="198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F1656AE"/>
    <w:multiLevelType w:val="hybridMultilevel"/>
    <w:tmpl w:val="2B5A7818"/>
    <w:lvl w:ilvl="0" w:tplc="AB82387A">
      <w:start w:val="37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B78D5"/>
    <w:multiLevelType w:val="hybridMultilevel"/>
    <w:tmpl w:val="88885034"/>
    <w:lvl w:ilvl="0" w:tplc="1D6277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31F14"/>
    <w:multiLevelType w:val="hybridMultilevel"/>
    <w:tmpl w:val="56DCB4FA"/>
    <w:lvl w:ilvl="0" w:tplc="E8EA0DC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668263E"/>
    <w:multiLevelType w:val="hybridMultilevel"/>
    <w:tmpl w:val="86F003E2"/>
    <w:lvl w:ilvl="0" w:tplc="0B0E7E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AA1D00"/>
    <w:multiLevelType w:val="hybridMultilevel"/>
    <w:tmpl w:val="6EBE0AC4"/>
    <w:lvl w:ilvl="0" w:tplc="AB82387A">
      <w:start w:val="37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F33934"/>
    <w:multiLevelType w:val="hybridMultilevel"/>
    <w:tmpl w:val="5DD8B7EC"/>
    <w:lvl w:ilvl="0" w:tplc="AAB465C2">
      <w:numFmt w:val="bullet"/>
      <w:lvlText w:val="-"/>
      <w:lvlJc w:val="left"/>
      <w:pPr>
        <w:ind w:left="1430" w:hanging="710"/>
      </w:pPr>
      <w:rPr>
        <w:rFonts w:ascii="Arial Narrow" w:eastAsiaTheme="minorEastAsia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C852D5"/>
    <w:multiLevelType w:val="hybridMultilevel"/>
    <w:tmpl w:val="563006C2"/>
    <w:lvl w:ilvl="0" w:tplc="AAB465C2">
      <w:numFmt w:val="bullet"/>
      <w:lvlText w:val="-"/>
      <w:lvlJc w:val="left"/>
      <w:pPr>
        <w:ind w:left="1070" w:hanging="710"/>
      </w:pPr>
      <w:rPr>
        <w:rFonts w:ascii="Arial Narrow" w:eastAsiaTheme="minorEastAsia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C5508"/>
    <w:multiLevelType w:val="hybridMultilevel"/>
    <w:tmpl w:val="96BAF832"/>
    <w:lvl w:ilvl="0" w:tplc="67DCBC9C">
      <w:start w:val="198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A0977BB"/>
    <w:multiLevelType w:val="hybridMultilevel"/>
    <w:tmpl w:val="1E7CCB00"/>
    <w:lvl w:ilvl="0" w:tplc="AB82387A">
      <w:start w:val="37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22"/>
  </w:num>
  <w:num w:numId="5">
    <w:abstractNumId w:val="9"/>
  </w:num>
  <w:num w:numId="6">
    <w:abstractNumId w:val="17"/>
  </w:num>
  <w:num w:numId="7">
    <w:abstractNumId w:val="2"/>
  </w:num>
  <w:num w:numId="8">
    <w:abstractNumId w:val="7"/>
  </w:num>
  <w:num w:numId="9">
    <w:abstractNumId w:val="0"/>
  </w:num>
  <w:num w:numId="10">
    <w:abstractNumId w:val="1"/>
  </w:num>
  <w:num w:numId="11">
    <w:abstractNumId w:val="23"/>
  </w:num>
  <w:num w:numId="12">
    <w:abstractNumId w:val="15"/>
  </w:num>
  <w:num w:numId="13">
    <w:abstractNumId w:val="10"/>
  </w:num>
  <w:num w:numId="14">
    <w:abstractNumId w:val="19"/>
  </w:num>
  <w:num w:numId="15">
    <w:abstractNumId w:val="16"/>
  </w:num>
  <w:num w:numId="16">
    <w:abstractNumId w:val="4"/>
  </w:num>
  <w:num w:numId="17">
    <w:abstractNumId w:val="13"/>
  </w:num>
  <w:num w:numId="18">
    <w:abstractNumId w:val="6"/>
  </w:num>
  <w:num w:numId="19">
    <w:abstractNumId w:val="21"/>
  </w:num>
  <w:num w:numId="20">
    <w:abstractNumId w:val="20"/>
  </w:num>
  <w:num w:numId="21">
    <w:abstractNumId w:val="12"/>
  </w:num>
  <w:num w:numId="22">
    <w:abstractNumId w:val="3"/>
  </w:num>
  <w:num w:numId="23">
    <w:abstractNumId w:val="1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1B0A"/>
    <w:rsid w:val="000046AA"/>
    <w:rsid w:val="0001293D"/>
    <w:rsid w:val="000214A9"/>
    <w:rsid w:val="00033F99"/>
    <w:rsid w:val="00044E17"/>
    <w:rsid w:val="00046FC3"/>
    <w:rsid w:val="00050463"/>
    <w:rsid w:val="00051281"/>
    <w:rsid w:val="00051F69"/>
    <w:rsid w:val="00063BCF"/>
    <w:rsid w:val="0007683A"/>
    <w:rsid w:val="0009456D"/>
    <w:rsid w:val="00094BF5"/>
    <w:rsid w:val="00097C16"/>
    <w:rsid w:val="000A5D07"/>
    <w:rsid w:val="000C5B31"/>
    <w:rsid w:val="000D6361"/>
    <w:rsid w:val="00141FB8"/>
    <w:rsid w:val="001554CE"/>
    <w:rsid w:val="001715FE"/>
    <w:rsid w:val="00195C78"/>
    <w:rsid w:val="001B3E78"/>
    <w:rsid w:val="001E1043"/>
    <w:rsid w:val="002070C9"/>
    <w:rsid w:val="00210164"/>
    <w:rsid w:val="002200FC"/>
    <w:rsid w:val="00272786"/>
    <w:rsid w:val="00293EA8"/>
    <w:rsid w:val="00296F85"/>
    <w:rsid w:val="002D446D"/>
    <w:rsid w:val="002F3C0B"/>
    <w:rsid w:val="0030363A"/>
    <w:rsid w:val="003223CB"/>
    <w:rsid w:val="003271D3"/>
    <w:rsid w:val="003409D9"/>
    <w:rsid w:val="00351119"/>
    <w:rsid w:val="00351781"/>
    <w:rsid w:val="00354136"/>
    <w:rsid w:val="00357F04"/>
    <w:rsid w:val="00360F6F"/>
    <w:rsid w:val="003646CC"/>
    <w:rsid w:val="00364764"/>
    <w:rsid w:val="0037057A"/>
    <w:rsid w:val="00371C5B"/>
    <w:rsid w:val="003D237F"/>
    <w:rsid w:val="003D3C84"/>
    <w:rsid w:val="003D3F52"/>
    <w:rsid w:val="003F3FF1"/>
    <w:rsid w:val="003F7E4E"/>
    <w:rsid w:val="00431049"/>
    <w:rsid w:val="004418F8"/>
    <w:rsid w:val="004B129D"/>
    <w:rsid w:val="004B1CF2"/>
    <w:rsid w:val="004B2020"/>
    <w:rsid w:val="004B21D8"/>
    <w:rsid w:val="004B7BDC"/>
    <w:rsid w:val="004C097E"/>
    <w:rsid w:val="004E4748"/>
    <w:rsid w:val="00510DA4"/>
    <w:rsid w:val="00511FA3"/>
    <w:rsid w:val="005220B9"/>
    <w:rsid w:val="00526420"/>
    <w:rsid w:val="00595ED4"/>
    <w:rsid w:val="005A30F4"/>
    <w:rsid w:val="005A6EE8"/>
    <w:rsid w:val="005C6D7A"/>
    <w:rsid w:val="005D6A24"/>
    <w:rsid w:val="005E737F"/>
    <w:rsid w:val="0061245B"/>
    <w:rsid w:val="00623217"/>
    <w:rsid w:val="00633307"/>
    <w:rsid w:val="0063719F"/>
    <w:rsid w:val="006572F6"/>
    <w:rsid w:val="0065745F"/>
    <w:rsid w:val="00674393"/>
    <w:rsid w:val="0068337A"/>
    <w:rsid w:val="00686F86"/>
    <w:rsid w:val="0068745B"/>
    <w:rsid w:val="006B0BDE"/>
    <w:rsid w:val="006B0E49"/>
    <w:rsid w:val="006C125D"/>
    <w:rsid w:val="006E6B9C"/>
    <w:rsid w:val="006E7C1D"/>
    <w:rsid w:val="00706726"/>
    <w:rsid w:val="0071545B"/>
    <w:rsid w:val="0072289E"/>
    <w:rsid w:val="007251AD"/>
    <w:rsid w:val="00745164"/>
    <w:rsid w:val="007504D3"/>
    <w:rsid w:val="00756E24"/>
    <w:rsid w:val="0076275E"/>
    <w:rsid w:val="00772804"/>
    <w:rsid w:val="007B0A1C"/>
    <w:rsid w:val="007C1E9B"/>
    <w:rsid w:val="007E1080"/>
    <w:rsid w:val="007E61B8"/>
    <w:rsid w:val="007F78A5"/>
    <w:rsid w:val="00800CDA"/>
    <w:rsid w:val="00802AB0"/>
    <w:rsid w:val="00803834"/>
    <w:rsid w:val="00814900"/>
    <w:rsid w:val="008231DB"/>
    <w:rsid w:val="00840887"/>
    <w:rsid w:val="008536D0"/>
    <w:rsid w:val="00855857"/>
    <w:rsid w:val="00857340"/>
    <w:rsid w:val="00874FC8"/>
    <w:rsid w:val="00876044"/>
    <w:rsid w:val="008760CC"/>
    <w:rsid w:val="008C6978"/>
    <w:rsid w:val="008D105B"/>
    <w:rsid w:val="008E0A2F"/>
    <w:rsid w:val="008F60AB"/>
    <w:rsid w:val="00900484"/>
    <w:rsid w:val="0091374E"/>
    <w:rsid w:val="00940902"/>
    <w:rsid w:val="009426B8"/>
    <w:rsid w:val="00970805"/>
    <w:rsid w:val="00972BED"/>
    <w:rsid w:val="00974F43"/>
    <w:rsid w:val="009818B1"/>
    <w:rsid w:val="0098490A"/>
    <w:rsid w:val="00987801"/>
    <w:rsid w:val="00991E82"/>
    <w:rsid w:val="009A5940"/>
    <w:rsid w:val="009A6D73"/>
    <w:rsid w:val="009C65EB"/>
    <w:rsid w:val="00A01BBE"/>
    <w:rsid w:val="00A30F8C"/>
    <w:rsid w:val="00A31DD6"/>
    <w:rsid w:val="00A66BCC"/>
    <w:rsid w:val="00AC0B02"/>
    <w:rsid w:val="00AC32F1"/>
    <w:rsid w:val="00AC7422"/>
    <w:rsid w:val="00AF638A"/>
    <w:rsid w:val="00B25041"/>
    <w:rsid w:val="00B312C8"/>
    <w:rsid w:val="00B320FB"/>
    <w:rsid w:val="00B43785"/>
    <w:rsid w:val="00B510BD"/>
    <w:rsid w:val="00B51766"/>
    <w:rsid w:val="00B72C4B"/>
    <w:rsid w:val="00BC505F"/>
    <w:rsid w:val="00BC62DE"/>
    <w:rsid w:val="00BD57ED"/>
    <w:rsid w:val="00BD7B14"/>
    <w:rsid w:val="00BE018A"/>
    <w:rsid w:val="00C06A9E"/>
    <w:rsid w:val="00C12333"/>
    <w:rsid w:val="00C35865"/>
    <w:rsid w:val="00C36975"/>
    <w:rsid w:val="00C50EE5"/>
    <w:rsid w:val="00C57D86"/>
    <w:rsid w:val="00C607A5"/>
    <w:rsid w:val="00C7318D"/>
    <w:rsid w:val="00C76034"/>
    <w:rsid w:val="00C81358"/>
    <w:rsid w:val="00C93759"/>
    <w:rsid w:val="00CA0A8E"/>
    <w:rsid w:val="00CC2191"/>
    <w:rsid w:val="00CD5523"/>
    <w:rsid w:val="00D132FE"/>
    <w:rsid w:val="00D36B70"/>
    <w:rsid w:val="00D70763"/>
    <w:rsid w:val="00D735B6"/>
    <w:rsid w:val="00D90EC2"/>
    <w:rsid w:val="00D95E92"/>
    <w:rsid w:val="00DA0EBA"/>
    <w:rsid w:val="00DB4973"/>
    <w:rsid w:val="00DD1AC2"/>
    <w:rsid w:val="00E01B0A"/>
    <w:rsid w:val="00E06A10"/>
    <w:rsid w:val="00E109BD"/>
    <w:rsid w:val="00E30887"/>
    <w:rsid w:val="00E76235"/>
    <w:rsid w:val="00EB6D8E"/>
    <w:rsid w:val="00F109B0"/>
    <w:rsid w:val="00F26F8D"/>
    <w:rsid w:val="00F34BF7"/>
    <w:rsid w:val="00F40D49"/>
    <w:rsid w:val="00F412FF"/>
    <w:rsid w:val="00F52EA6"/>
    <w:rsid w:val="00FA390C"/>
    <w:rsid w:val="00FB3B33"/>
    <w:rsid w:val="00FC1A82"/>
    <w:rsid w:val="00FC4769"/>
    <w:rsid w:val="00FC48E0"/>
    <w:rsid w:val="00FC5BCF"/>
    <w:rsid w:val="00FD47EB"/>
    <w:rsid w:val="00FD7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ru v:ext="edit" colors="#ffd966,#2e3192"/>
      <o:colormenu v:ext="edit" fillcolor="none" strokecolor="#2e3192"/>
    </o:shapedefaults>
    <o:shapelayout v:ext="edit">
      <o:idmap v:ext="edit" data="1"/>
    </o:shapelayout>
  </w:shapeDefaults>
  <w:decimalSymbol w:val=","/>
  <w:listSeparator w:val=";"/>
  <w14:docId w14:val="581A1845"/>
  <w15:docId w15:val="{8AD00ECA-F9FE-4B59-9727-55043B65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B0A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1B0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6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46CC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6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46CC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46CC"/>
    <w:rPr>
      <w:rFonts w:ascii="Tahoma" w:eastAsiaTheme="minorEastAsi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0C5B31"/>
    <w:rPr>
      <w:color w:val="0563C1" w:themeColor="hyperlink"/>
      <w:u w:val="single"/>
    </w:rPr>
  </w:style>
  <w:style w:type="paragraph" w:customStyle="1" w:styleId="Default">
    <w:name w:val="Default"/>
    <w:rsid w:val="008149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8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mife.fr/annuaire-des-mif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</dc:creator>
  <cp:lastModifiedBy>Stéphanie Cogniaux</cp:lastModifiedBy>
  <cp:revision>12</cp:revision>
  <cp:lastPrinted>2020-10-30T18:31:00Z</cp:lastPrinted>
  <dcterms:created xsi:type="dcterms:W3CDTF">2020-10-31T16:31:00Z</dcterms:created>
  <dcterms:modified xsi:type="dcterms:W3CDTF">2022-06-30T10:23:00Z</dcterms:modified>
</cp:coreProperties>
</file>