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EC3" w:rsidRDefault="000A4EC3" w:rsidP="009C6DC2">
      <w:pPr>
        <w:rPr>
          <w:b/>
          <w:u w:val="single"/>
        </w:rPr>
      </w:pPr>
    </w:p>
    <w:p w:rsidR="00C846D7" w:rsidRDefault="00C846D7" w:rsidP="009C6DC2">
      <w:pPr>
        <w:rPr>
          <w:b/>
          <w:u w:val="single"/>
        </w:rPr>
      </w:pPr>
    </w:p>
    <w:p w:rsidR="00C846D7" w:rsidRDefault="00C846D7" w:rsidP="009C6DC2">
      <w:pPr>
        <w:rPr>
          <w:b/>
          <w:u w:val="single"/>
        </w:rPr>
      </w:pPr>
    </w:p>
    <w:p w:rsidR="00AD3455" w:rsidRPr="00AD3455" w:rsidRDefault="000A4EC3" w:rsidP="009C6DC2">
      <w:pPr>
        <w:rPr>
          <w:b/>
          <w:u w:val="single"/>
        </w:rPr>
      </w:pPr>
      <w:r>
        <w:rPr>
          <w:b/>
          <w:u w:val="single"/>
        </w:rPr>
        <w:t>T</w:t>
      </w:r>
      <w:r w:rsidR="00AD3455" w:rsidRPr="00AD3455">
        <w:rPr>
          <w:b/>
          <w:u w:val="single"/>
        </w:rPr>
        <w:t>ableau qui consigne les données collectées sur les innovations pédagogiques</w:t>
      </w:r>
    </w:p>
    <w:p w:rsidR="00AD3455" w:rsidRPr="00AD3455" w:rsidRDefault="00AD3455" w:rsidP="009C6DC2">
      <w:pPr>
        <w:rPr>
          <w:b/>
          <w:u w:val="single"/>
        </w:rPr>
      </w:pPr>
    </w:p>
    <w:tbl>
      <w:tblPr>
        <w:tblStyle w:val="Grilledutableau"/>
        <w:tblW w:w="15823" w:type="dxa"/>
        <w:tblInd w:w="-802" w:type="dxa"/>
        <w:tblLook w:val="04A0" w:firstRow="1" w:lastRow="0" w:firstColumn="1" w:lastColumn="0" w:noHBand="0" w:noVBand="1"/>
      </w:tblPr>
      <w:tblGrid>
        <w:gridCol w:w="1339"/>
        <w:gridCol w:w="835"/>
        <w:gridCol w:w="1972"/>
        <w:gridCol w:w="4744"/>
        <w:gridCol w:w="1790"/>
        <w:gridCol w:w="5143"/>
      </w:tblGrid>
      <w:tr w:rsidR="00A4119B" w:rsidTr="00AB4CF9">
        <w:trPr>
          <w:trHeight w:val="567"/>
          <w:tblHeader/>
        </w:trPr>
        <w:tc>
          <w:tcPr>
            <w:tcW w:w="1339" w:type="dxa"/>
            <w:shd w:val="clear" w:color="auto" w:fill="FFC000"/>
            <w:vAlign w:val="center"/>
          </w:tcPr>
          <w:p w:rsidR="00A4119B" w:rsidRDefault="00A4119B" w:rsidP="00A4119B">
            <w:pPr>
              <w:jc w:val="center"/>
            </w:pPr>
            <w:r>
              <w:t>Date</w:t>
            </w:r>
          </w:p>
        </w:tc>
        <w:tc>
          <w:tcPr>
            <w:tcW w:w="835" w:type="dxa"/>
            <w:shd w:val="clear" w:color="auto" w:fill="FFC000"/>
            <w:vAlign w:val="center"/>
          </w:tcPr>
          <w:p w:rsidR="00A4119B" w:rsidRDefault="00A4119B" w:rsidP="00A4119B">
            <w:pPr>
              <w:jc w:val="center"/>
            </w:pPr>
            <w:r>
              <w:t>Auteur</w:t>
            </w:r>
          </w:p>
        </w:tc>
        <w:tc>
          <w:tcPr>
            <w:tcW w:w="1972" w:type="dxa"/>
            <w:shd w:val="clear" w:color="auto" w:fill="FFC000"/>
            <w:vAlign w:val="center"/>
          </w:tcPr>
          <w:p w:rsidR="00A4119B" w:rsidRDefault="00A4119B" w:rsidP="00A4119B">
            <w:pPr>
              <w:jc w:val="center"/>
            </w:pPr>
            <w:r>
              <w:t>Type de doc / d’info</w:t>
            </w:r>
          </w:p>
        </w:tc>
        <w:tc>
          <w:tcPr>
            <w:tcW w:w="4744" w:type="dxa"/>
            <w:shd w:val="clear" w:color="auto" w:fill="FFC000"/>
            <w:vAlign w:val="center"/>
          </w:tcPr>
          <w:p w:rsidR="00A4119B" w:rsidRDefault="00A4119B" w:rsidP="00A4119B">
            <w:pPr>
              <w:jc w:val="center"/>
            </w:pPr>
            <w:r>
              <w:t>Thématique</w:t>
            </w:r>
          </w:p>
        </w:tc>
        <w:tc>
          <w:tcPr>
            <w:tcW w:w="1790" w:type="dxa"/>
            <w:shd w:val="clear" w:color="auto" w:fill="FFC000"/>
            <w:vAlign w:val="center"/>
          </w:tcPr>
          <w:p w:rsidR="00A4119B" w:rsidRDefault="00A4119B" w:rsidP="00A4119B">
            <w:pPr>
              <w:jc w:val="center"/>
            </w:pPr>
            <w:r>
              <w:t>Moyen de diffusion</w:t>
            </w:r>
          </w:p>
        </w:tc>
        <w:tc>
          <w:tcPr>
            <w:tcW w:w="5143" w:type="dxa"/>
            <w:shd w:val="clear" w:color="auto" w:fill="FFC000"/>
            <w:vAlign w:val="center"/>
          </w:tcPr>
          <w:p w:rsidR="00A4119B" w:rsidRDefault="00A4119B" w:rsidP="00A4119B">
            <w:pPr>
              <w:jc w:val="center"/>
            </w:pPr>
            <w:r>
              <w:t>Impact sur les actions</w:t>
            </w:r>
          </w:p>
        </w:tc>
      </w:tr>
      <w:tr w:rsidR="00A4119B" w:rsidTr="00AB4CF9">
        <w:trPr>
          <w:trHeight w:val="567"/>
        </w:trPr>
        <w:tc>
          <w:tcPr>
            <w:tcW w:w="1339" w:type="dxa"/>
            <w:vAlign w:val="center"/>
          </w:tcPr>
          <w:p w:rsidR="00A4119B" w:rsidRDefault="00583251" w:rsidP="00A4119B">
            <w:pPr>
              <w:jc w:val="center"/>
            </w:pPr>
            <w:r>
              <w:t>02/01/23</w:t>
            </w:r>
          </w:p>
        </w:tc>
        <w:tc>
          <w:tcPr>
            <w:tcW w:w="835" w:type="dxa"/>
            <w:vAlign w:val="center"/>
          </w:tcPr>
          <w:p w:rsidR="00A4119B" w:rsidRDefault="00583251" w:rsidP="00A4119B">
            <w:pPr>
              <w:jc w:val="center"/>
            </w:pPr>
            <w:r>
              <w:t>SP</w:t>
            </w:r>
          </w:p>
        </w:tc>
        <w:tc>
          <w:tcPr>
            <w:tcW w:w="1972" w:type="dxa"/>
            <w:vAlign w:val="center"/>
          </w:tcPr>
          <w:p w:rsidR="00434BEA" w:rsidRDefault="00583251" w:rsidP="00A4119B">
            <w:pPr>
              <w:jc w:val="center"/>
            </w:pPr>
            <w:r>
              <w:t>Manque ingénieur d’ici 2030</w:t>
            </w:r>
          </w:p>
        </w:tc>
        <w:tc>
          <w:tcPr>
            <w:tcW w:w="4744" w:type="dxa"/>
            <w:vAlign w:val="center"/>
          </w:tcPr>
          <w:p w:rsidR="00434BEA" w:rsidRDefault="00583251" w:rsidP="00A4119B">
            <w:pPr>
              <w:jc w:val="center"/>
            </w:pPr>
            <w:r>
              <w:t>Numérique métiers Intelligence artificielle – big Data.</w:t>
            </w:r>
          </w:p>
          <w:p w:rsidR="00583251" w:rsidRDefault="00583251" w:rsidP="00A4119B">
            <w:pPr>
              <w:jc w:val="center"/>
            </w:pPr>
            <w:r>
              <w:t>Suffisamment d’école mais pas de candidats</w:t>
            </w:r>
          </w:p>
        </w:tc>
        <w:tc>
          <w:tcPr>
            <w:tcW w:w="1790" w:type="dxa"/>
            <w:vAlign w:val="center"/>
          </w:tcPr>
          <w:p w:rsidR="00A4119B" w:rsidRDefault="00434BEA" w:rsidP="00A4119B">
            <w:pPr>
              <w:jc w:val="center"/>
            </w:pPr>
            <w:proofErr w:type="gramStart"/>
            <w:r>
              <w:t>mail</w:t>
            </w:r>
            <w:proofErr w:type="gramEnd"/>
          </w:p>
        </w:tc>
        <w:tc>
          <w:tcPr>
            <w:tcW w:w="5143" w:type="dxa"/>
            <w:vAlign w:val="center"/>
          </w:tcPr>
          <w:p w:rsidR="00A4119B" w:rsidRDefault="00434BEA" w:rsidP="00A4119B">
            <w:pPr>
              <w:jc w:val="center"/>
            </w:pPr>
            <w:r>
              <w:t>Info public</w:t>
            </w:r>
          </w:p>
        </w:tc>
      </w:tr>
      <w:tr w:rsidR="00AB4CF9" w:rsidTr="00AB4CF9">
        <w:trPr>
          <w:trHeight w:val="567"/>
        </w:trPr>
        <w:tc>
          <w:tcPr>
            <w:tcW w:w="1339" w:type="dxa"/>
          </w:tcPr>
          <w:p w:rsidR="00AB4CF9" w:rsidRDefault="00AB4CF9" w:rsidP="00FE0769">
            <w:pPr>
              <w:jc w:val="center"/>
            </w:pPr>
            <w:bookmarkStart w:id="0" w:name="_GoBack"/>
            <w:bookmarkEnd w:id="0"/>
            <w:r>
              <w:t>06/11/2023</w:t>
            </w:r>
          </w:p>
        </w:tc>
        <w:tc>
          <w:tcPr>
            <w:tcW w:w="835" w:type="dxa"/>
          </w:tcPr>
          <w:p w:rsidR="00AB4CF9" w:rsidRDefault="00AB4CF9" w:rsidP="00FE0769">
            <w:pPr>
              <w:jc w:val="center"/>
            </w:pPr>
            <w:r>
              <w:t>SC</w:t>
            </w:r>
          </w:p>
        </w:tc>
        <w:tc>
          <w:tcPr>
            <w:tcW w:w="1972" w:type="dxa"/>
          </w:tcPr>
          <w:p w:rsidR="00AB4CF9" w:rsidRDefault="00AB4CF9" w:rsidP="00FE0769">
            <w:pPr>
              <w:jc w:val="center"/>
            </w:pPr>
            <w:r>
              <w:t>Le quotidien de la formation</w:t>
            </w:r>
          </w:p>
        </w:tc>
        <w:tc>
          <w:tcPr>
            <w:tcW w:w="4744" w:type="dxa"/>
          </w:tcPr>
          <w:p w:rsidR="00AB4CF9" w:rsidRDefault="00AB4CF9" w:rsidP="00FE0769">
            <w:pPr>
              <w:jc w:val="center"/>
            </w:pPr>
            <w:hyperlink r:id="rId7" w:history="1">
              <w:r w:rsidRPr="00B74D3B">
                <w:rPr>
                  <w:rStyle w:val="Lienhypertexte"/>
                  <w:rFonts w:asciiTheme="minorHAnsi" w:hAnsiTheme="minorHAnsi" w:cstheme="minorBidi"/>
                </w:rPr>
                <w:t>Manpower forme à la sécurité par le jeu</w:t>
              </w:r>
            </w:hyperlink>
            <w:r>
              <w:t xml:space="preserve"> </w:t>
            </w:r>
          </w:p>
        </w:tc>
        <w:tc>
          <w:tcPr>
            <w:tcW w:w="1790" w:type="dxa"/>
          </w:tcPr>
          <w:p w:rsidR="00AB4CF9" w:rsidRDefault="00AB4CF9" w:rsidP="00FE0769">
            <w:pPr>
              <w:jc w:val="center"/>
            </w:pPr>
            <w:r>
              <w:t>Mail</w:t>
            </w:r>
          </w:p>
        </w:tc>
        <w:tc>
          <w:tcPr>
            <w:tcW w:w="5143" w:type="dxa"/>
          </w:tcPr>
          <w:p w:rsidR="00AB4CF9" w:rsidRDefault="00AB4CF9" w:rsidP="00FE0769">
            <w:pPr>
              <w:jc w:val="center"/>
            </w:pPr>
            <w:r>
              <w:t>Dispositif innovant de formation par le jeu</w:t>
            </w:r>
          </w:p>
        </w:tc>
      </w:tr>
    </w:tbl>
    <w:p w:rsidR="003E5EBF" w:rsidRPr="00CB096C" w:rsidRDefault="003E5EBF" w:rsidP="00DF14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A7A7A"/>
          <w:sz w:val="26"/>
          <w:szCs w:val="26"/>
          <w:lang w:eastAsia="fr-FR"/>
        </w:rPr>
      </w:pPr>
    </w:p>
    <w:sectPr w:rsidR="003E5EBF" w:rsidRPr="00CB096C" w:rsidSect="007F15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276" w:right="1418" w:bottom="1418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EBF" w:rsidRDefault="003E5EBF" w:rsidP="003E5EBF">
      <w:pPr>
        <w:spacing w:after="0" w:line="240" w:lineRule="auto"/>
      </w:pPr>
      <w:r>
        <w:separator/>
      </w:r>
    </w:p>
  </w:endnote>
  <w:endnote w:type="continuationSeparator" w:id="0">
    <w:p w:rsidR="003E5EBF" w:rsidRDefault="003E5EBF" w:rsidP="003E5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479" w:rsidRDefault="0059247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479" w:rsidRDefault="00592479" w:rsidP="00592479">
    <w:pPr>
      <w:pStyle w:val="Pieddepage"/>
    </w:pPr>
    <w:r>
      <w:rPr>
        <w:color w:val="5F497A"/>
      </w:rPr>
      <w:t xml:space="preserve">INTERMIFE – 379 faubourg Montmélian – 73000 CHAMBERY - 04 79 33 89 35 - </w:t>
    </w:r>
    <w:proofErr w:type="gramStart"/>
    <w:r>
      <w:rPr>
        <w:color w:val="5F497A"/>
      </w:rPr>
      <w:t>Email:</w:t>
    </w:r>
    <w:proofErr w:type="gramEnd"/>
    <w:r>
      <w:rPr>
        <w:color w:val="5F497A"/>
      </w:rPr>
      <w:t xml:space="preserve"> secretariat@intermife.fr – www.intermife.fr</w:t>
    </w:r>
  </w:p>
  <w:p w:rsidR="00592479" w:rsidRDefault="0059247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479" w:rsidRDefault="0059247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EBF" w:rsidRDefault="003E5EBF" w:rsidP="003E5EBF">
      <w:pPr>
        <w:spacing w:after="0" w:line="240" w:lineRule="auto"/>
      </w:pPr>
      <w:r>
        <w:separator/>
      </w:r>
    </w:p>
  </w:footnote>
  <w:footnote w:type="continuationSeparator" w:id="0">
    <w:p w:rsidR="003E5EBF" w:rsidRDefault="003E5EBF" w:rsidP="003E5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479" w:rsidRDefault="0059247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Y="90"/>
      <w:tblW w:w="1303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6"/>
      <w:gridCol w:w="9214"/>
      <w:gridCol w:w="2126"/>
    </w:tblGrid>
    <w:tr w:rsidR="00C846D7" w:rsidRPr="00B21B05" w:rsidTr="00C846D7">
      <w:trPr>
        <w:cantSplit/>
        <w:trHeight w:val="1520"/>
      </w:trPr>
      <w:tc>
        <w:tcPr>
          <w:tcW w:w="169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C846D7" w:rsidRDefault="007F153F" w:rsidP="00C846D7">
          <w:pPr>
            <w:snapToGrid w:val="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-74930</wp:posOffset>
                </wp:positionV>
                <wp:extent cx="769620" cy="850900"/>
                <wp:effectExtent l="0" t="0" r="0" b="6350"/>
                <wp:wrapNone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INTERMIFE-Auvergne-rhonealpes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9620" cy="850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21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C846D7" w:rsidRPr="00B21B05" w:rsidRDefault="00C846D7" w:rsidP="00C846D7">
          <w:pPr>
            <w:pStyle w:val="En-tte"/>
            <w:pBdr>
              <w:bottom w:val="single" w:sz="12" w:space="1" w:color="000000"/>
            </w:pBdr>
            <w:tabs>
              <w:tab w:val="center" w:pos="3253"/>
              <w:tab w:val="right" w:pos="6466"/>
              <w:tab w:val="left" w:pos="6520"/>
            </w:tabs>
            <w:snapToGrid w:val="0"/>
            <w:spacing w:line="360" w:lineRule="atLeast"/>
            <w:ind w:left="57" w:right="283"/>
            <w:jc w:val="center"/>
            <w:rPr>
              <w:rFonts w:ascii="Arial Narrow" w:hAnsi="Arial Narrow" w:cs="Arial"/>
              <w:b/>
              <w:color w:val="2E3192"/>
              <w:sz w:val="20"/>
              <w:szCs w:val="20"/>
            </w:rPr>
          </w:pPr>
          <w:r>
            <w:rPr>
              <w:rFonts w:ascii="Arial Narrow" w:hAnsi="Arial Narrow" w:cs="Arial"/>
              <w:b/>
              <w:color w:val="2E3192"/>
              <w:sz w:val="20"/>
              <w:szCs w:val="20"/>
            </w:rPr>
            <w:t>Veille documentaire</w:t>
          </w:r>
        </w:p>
        <w:p w:rsidR="00C846D7" w:rsidRPr="003E5EBF" w:rsidRDefault="00C846D7" w:rsidP="00C846D7">
          <w:pPr>
            <w:jc w:val="center"/>
            <w:rPr>
              <w:rFonts w:ascii="Arial Narrow" w:hAnsi="Arial Narrow" w:cs="Arial"/>
              <w:b/>
              <w:color w:val="2E3192"/>
              <w:sz w:val="4"/>
              <w:szCs w:val="4"/>
            </w:rPr>
          </w:pPr>
        </w:p>
        <w:p w:rsidR="00C846D7" w:rsidRPr="003E5EBF" w:rsidRDefault="00C846D7" w:rsidP="00C846D7">
          <w:pPr>
            <w:jc w:val="center"/>
            <w:rPr>
              <w:rFonts w:ascii="Arial Narrow" w:hAnsi="Arial Narrow" w:cs="Arial"/>
              <w:b/>
              <w:color w:val="2E3192"/>
              <w:sz w:val="24"/>
              <w:szCs w:val="32"/>
            </w:rPr>
          </w:pPr>
          <w:r w:rsidRPr="003E5EBF">
            <w:rPr>
              <w:rFonts w:ascii="Arial Narrow" w:hAnsi="Arial Narrow" w:cs="Arial"/>
              <w:b/>
              <w:color w:val="2E3192"/>
              <w:sz w:val="24"/>
              <w:szCs w:val="32"/>
            </w:rPr>
            <w:t>VEILLE SUR LES INNOVATIONS PEDAGOGIQUES</w:t>
          </w:r>
          <w:r>
            <w:rPr>
              <w:rFonts w:ascii="Arial Narrow" w:hAnsi="Arial Narrow" w:cs="Arial"/>
              <w:b/>
              <w:color w:val="2E3192"/>
              <w:sz w:val="24"/>
              <w:szCs w:val="32"/>
            </w:rPr>
            <w:t xml:space="preserve"> ET TECHNOLOGIQUES</w:t>
          </w:r>
        </w:p>
        <w:p w:rsidR="00C846D7" w:rsidRDefault="00C846D7" w:rsidP="00C846D7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</w:p>
      </w:tc>
      <w:tc>
        <w:tcPr>
          <w:tcW w:w="212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C846D7" w:rsidRPr="00B21B05" w:rsidRDefault="00C846D7" w:rsidP="00C846D7">
          <w:pPr>
            <w:snapToGrid w:val="0"/>
            <w:jc w:val="center"/>
            <w:rPr>
              <w:rFonts w:ascii="Arial Narrow" w:hAnsi="Arial Narrow" w:cs="Arial"/>
              <w:b/>
              <w:color w:val="2E3192"/>
              <w:sz w:val="20"/>
              <w:szCs w:val="20"/>
            </w:rPr>
          </w:pPr>
          <w:proofErr w:type="gramStart"/>
          <w:r w:rsidRPr="00B21B05">
            <w:rPr>
              <w:rFonts w:ascii="Arial Narrow" w:hAnsi="Arial Narrow" w:cs="Arial"/>
              <w:b/>
              <w:color w:val="2E3192"/>
              <w:sz w:val="20"/>
              <w:szCs w:val="20"/>
            </w:rPr>
            <w:t>n</w:t>
          </w:r>
          <w:proofErr w:type="gramEnd"/>
          <w:r w:rsidRPr="00B21B05">
            <w:rPr>
              <w:rFonts w:ascii="Arial Narrow" w:hAnsi="Arial Narrow" w:cs="Arial"/>
              <w:b/>
              <w:color w:val="2E3192"/>
              <w:sz w:val="20"/>
              <w:szCs w:val="20"/>
            </w:rPr>
            <w:t>°</w:t>
          </w:r>
          <w:r>
            <w:rPr>
              <w:rFonts w:ascii="Arial Narrow" w:hAnsi="Arial Narrow" w:cs="Arial"/>
              <w:b/>
              <w:color w:val="2E3192"/>
              <w:sz w:val="20"/>
              <w:szCs w:val="20"/>
            </w:rPr>
            <w:t>2.3</w:t>
          </w:r>
        </w:p>
        <w:p w:rsidR="00C846D7" w:rsidRPr="00B21B05" w:rsidRDefault="00C846D7" w:rsidP="00C846D7">
          <w:pPr>
            <w:jc w:val="center"/>
            <w:rPr>
              <w:rFonts w:ascii="Arial Narrow" w:hAnsi="Arial Narrow" w:cs="Arial"/>
              <w:b/>
              <w:color w:val="2E3192"/>
              <w:sz w:val="20"/>
              <w:szCs w:val="20"/>
            </w:rPr>
          </w:pPr>
          <w:r w:rsidRPr="00B21B05">
            <w:rPr>
              <w:rFonts w:ascii="Arial Narrow" w:hAnsi="Arial Narrow" w:cs="Arial"/>
              <w:b/>
              <w:color w:val="2E3192"/>
              <w:sz w:val="20"/>
              <w:szCs w:val="20"/>
            </w:rPr>
            <w:t>Date </w:t>
          </w:r>
          <w:r>
            <w:rPr>
              <w:rFonts w:ascii="Arial Narrow" w:hAnsi="Arial Narrow" w:cs="Arial"/>
              <w:b/>
              <w:color w:val="2E3192"/>
              <w:sz w:val="20"/>
              <w:szCs w:val="20"/>
            </w:rPr>
            <w:t xml:space="preserve">de création </w:t>
          </w:r>
          <w:r w:rsidRPr="00B21B05">
            <w:rPr>
              <w:rFonts w:ascii="Arial Narrow" w:hAnsi="Arial Narrow" w:cs="Arial"/>
              <w:b/>
              <w:color w:val="2E3192"/>
              <w:sz w:val="20"/>
              <w:szCs w:val="20"/>
            </w:rPr>
            <w:t xml:space="preserve">: </w:t>
          </w:r>
          <w:r>
            <w:rPr>
              <w:rFonts w:ascii="Arial Narrow" w:hAnsi="Arial Narrow" w:cs="Arial"/>
              <w:b/>
              <w:color w:val="2E3192"/>
              <w:sz w:val="20"/>
              <w:szCs w:val="20"/>
            </w:rPr>
            <w:t>20/11/20</w:t>
          </w:r>
        </w:p>
        <w:p w:rsidR="00C846D7" w:rsidRPr="00B21B05" w:rsidRDefault="00C846D7" w:rsidP="00C846D7">
          <w:pPr>
            <w:jc w:val="center"/>
            <w:rPr>
              <w:rFonts w:ascii="Arial Narrow" w:hAnsi="Arial Narrow"/>
              <w:sz w:val="16"/>
            </w:rPr>
          </w:pPr>
          <w:r w:rsidRPr="00B21B05">
            <w:rPr>
              <w:rFonts w:ascii="Arial Narrow" w:hAnsi="Arial Narrow" w:cs="Arial"/>
              <w:b/>
              <w:color w:val="2E3192"/>
              <w:sz w:val="20"/>
              <w:szCs w:val="20"/>
            </w:rPr>
            <w:t>Page :</w:t>
          </w:r>
          <w:r w:rsidRPr="00B21B05">
            <w:rPr>
              <w:rFonts w:ascii="Arial Narrow" w:eastAsia="Arial" w:hAnsi="Arial Narrow" w:cs="Arial"/>
              <w:b/>
              <w:color w:val="2E3192"/>
              <w:sz w:val="20"/>
              <w:szCs w:val="20"/>
            </w:rPr>
            <w:t xml:space="preserve"> </w:t>
          </w:r>
          <w:r w:rsidRPr="00B21B05">
            <w:rPr>
              <w:rFonts w:ascii="Arial Narrow" w:hAnsi="Arial Narrow" w:cs="Arial"/>
              <w:b/>
              <w:color w:val="2E3192"/>
              <w:sz w:val="20"/>
              <w:szCs w:val="20"/>
            </w:rPr>
            <w:fldChar w:fldCharType="begin"/>
          </w:r>
          <w:r w:rsidRPr="00B21B05">
            <w:rPr>
              <w:rFonts w:ascii="Arial Narrow" w:hAnsi="Arial Narrow" w:cs="Arial"/>
              <w:b/>
              <w:color w:val="2E3192"/>
              <w:sz w:val="20"/>
              <w:szCs w:val="20"/>
            </w:rPr>
            <w:instrText xml:space="preserve"> PAGE </w:instrText>
          </w:r>
          <w:r w:rsidRPr="00B21B05">
            <w:rPr>
              <w:rFonts w:ascii="Arial Narrow" w:hAnsi="Arial Narrow" w:cs="Arial"/>
              <w:b/>
              <w:color w:val="2E3192"/>
              <w:sz w:val="20"/>
              <w:szCs w:val="20"/>
            </w:rPr>
            <w:fldChar w:fldCharType="separate"/>
          </w:r>
          <w:r w:rsidR="004F5B1F">
            <w:rPr>
              <w:rFonts w:ascii="Arial Narrow" w:hAnsi="Arial Narrow" w:cs="Arial"/>
              <w:b/>
              <w:noProof/>
              <w:color w:val="2E3192"/>
              <w:sz w:val="20"/>
              <w:szCs w:val="20"/>
            </w:rPr>
            <w:t>5</w:t>
          </w:r>
          <w:r w:rsidRPr="00B21B05">
            <w:rPr>
              <w:rFonts w:ascii="Arial Narrow" w:hAnsi="Arial Narrow" w:cs="Arial"/>
              <w:b/>
              <w:color w:val="2E3192"/>
              <w:sz w:val="20"/>
              <w:szCs w:val="20"/>
            </w:rPr>
            <w:fldChar w:fldCharType="end"/>
          </w:r>
          <w:r w:rsidRPr="00B21B05">
            <w:rPr>
              <w:rFonts w:ascii="Arial Narrow" w:eastAsia="Arial" w:hAnsi="Arial Narrow" w:cs="Arial"/>
              <w:b/>
              <w:color w:val="2E3192"/>
              <w:sz w:val="20"/>
              <w:szCs w:val="20"/>
            </w:rPr>
            <w:t xml:space="preserve"> </w:t>
          </w:r>
          <w:r w:rsidRPr="00B21B05">
            <w:rPr>
              <w:rFonts w:ascii="Arial Narrow" w:hAnsi="Arial Narrow" w:cs="Arial"/>
              <w:b/>
              <w:color w:val="2E3192"/>
              <w:sz w:val="20"/>
              <w:szCs w:val="20"/>
            </w:rPr>
            <w:t>/</w:t>
          </w:r>
          <w:r w:rsidRPr="00B21B05">
            <w:rPr>
              <w:rFonts w:ascii="Arial Narrow" w:eastAsia="Arial" w:hAnsi="Arial Narrow" w:cs="Arial"/>
              <w:b/>
              <w:color w:val="2E3192"/>
              <w:sz w:val="20"/>
              <w:szCs w:val="20"/>
            </w:rPr>
            <w:t xml:space="preserve"> </w:t>
          </w:r>
          <w:r w:rsidRPr="00B21B05">
            <w:rPr>
              <w:rStyle w:val="Numrodepage"/>
              <w:rFonts w:ascii="Arial Narrow" w:hAnsi="Arial Narrow" w:cs="Arial"/>
              <w:b/>
              <w:color w:val="2E3192"/>
              <w:sz w:val="20"/>
              <w:szCs w:val="20"/>
            </w:rPr>
            <w:fldChar w:fldCharType="begin"/>
          </w:r>
          <w:r w:rsidRPr="00B21B05">
            <w:rPr>
              <w:rStyle w:val="Numrodepage"/>
              <w:rFonts w:ascii="Arial Narrow" w:hAnsi="Arial Narrow" w:cs="Arial"/>
              <w:b/>
              <w:color w:val="2E3192"/>
              <w:sz w:val="20"/>
              <w:szCs w:val="20"/>
            </w:rPr>
            <w:instrText xml:space="preserve"> NUMPAGES \*Arabic </w:instrText>
          </w:r>
          <w:r w:rsidRPr="00B21B05">
            <w:rPr>
              <w:rStyle w:val="Numrodepage"/>
              <w:rFonts w:ascii="Arial Narrow" w:hAnsi="Arial Narrow" w:cs="Arial"/>
              <w:b/>
              <w:color w:val="2E3192"/>
              <w:sz w:val="20"/>
              <w:szCs w:val="20"/>
            </w:rPr>
            <w:fldChar w:fldCharType="separate"/>
          </w:r>
          <w:r w:rsidR="004F5B1F">
            <w:rPr>
              <w:rStyle w:val="Numrodepage"/>
              <w:rFonts w:ascii="Arial Narrow" w:hAnsi="Arial Narrow" w:cs="Arial"/>
              <w:b/>
              <w:noProof/>
              <w:color w:val="2E3192"/>
              <w:sz w:val="20"/>
              <w:szCs w:val="20"/>
            </w:rPr>
            <w:t>5</w:t>
          </w:r>
          <w:r w:rsidRPr="00B21B05">
            <w:rPr>
              <w:rStyle w:val="Numrodepage"/>
              <w:rFonts w:ascii="Arial Narrow" w:hAnsi="Arial Narrow" w:cs="Arial"/>
              <w:b/>
              <w:color w:val="2E3192"/>
              <w:sz w:val="20"/>
              <w:szCs w:val="20"/>
            </w:rPr>
            <w:fldChar w:fldCharType="end"/>
          </w:r>
        </w:p>
      </w:tc>
    </w:tr>
  </w:tbl>
  <w:p w:rsidR="00C846D7" w:rsidRDefault="00C846D7" w:rsidP="003E5EB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479" w:rsidRDefault="0059247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251CD"/>
    <w:multiLevelType w:val="multilevel"/>
    <w:tmpl w:val="B39AA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DC2"/>
    <w:rsid w:val="000A4EC3"/>
    <w:rsid w:val="000F4A4B"/>
    <w:rsid w:val="001817A6"/>
    <w:rsid w:val="002A7CFE"/>
    <w:rsid w:val="00323BCF"/>
    <w:rsid w:val="003A64EF"/>
    <w:rsid w:val="003E5EBF"/>
    <w:rsid w:val="0040441D"/>
    <w:rsid w:val="00434BEA"/>
    <w:rsid w:val="004E650D"/>
    <w:rsid w:val="004F5B1F"/>
    <w:rsid w:val="0057323F"/>
    <w:rsid w:val="00583251"/>
    <w:rsid w:val="00592479"/>
    <w:rsid w:val="00602C6F"/>
    <w:rsid w:val="00716369"/>
    <w:rsid w:val="00742EE6"/>
    <w:rsid w:val="00757180"/>
    <w:rsid w:val="007F153F"/>
    <w:rsid w:val="007F7FD1"/>
    <w:rsid w:val="00805460"/>
    <w:rsid w:val="008D688E"/>
    <w:rsid w:val="009858C4"/>
    <w:rsid w:val="009A0341"/>
    <w:rsid w:val="009C6DC2"/>
    <w:rsid w:val="009D1337"/>
    <w:rsid w:val="00A304F0"/>
    <w:rsid w:val="00A4119B"/>
    <w:rsid w:val="00A60B24"/>
    <w:rsid w:val="00AB4CF9"/>
    <w:rsid w:val="00AD3455"/>
    <w:rsid w:val="00B95B3F"/>
    <w:rsid w:val="00C74AD7"/>
    <w:rsid w:val="00C846D7"/>
    <w:rsid w:val="00CA6902"/>
    <w:rsid w:val="00CB096C"/>
    <w:rsid w:val="00D5259C"/>
    <w:rsid w:val="00DF14D4"/>
    <w:rsid w:val="00F027C9"/>
    <w:rsid w:val="00F0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D753CF7"/>
  <w15:chartTrackingRefBased/>
  <w15:docId w15:val="{9B8E7ED3-9B6D-4E96-B2DC-E1E92DBC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6D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D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E5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5EBF"/>
  </w:style>
  <w:style w:type="paragraph" w:styleId="Pieddepage">
    <w:name w:val="footer"/>
    <w:basedOn w:val="Normal"/>
    <w:link w:val="PieddepageCar"/>
    <w:uiPriority w:val="99"/>
    <w:unhideWhenUsed/>
    <w:rsid w:val="003E5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5EBF"/>
  </w:style>
  <w:style w:type="character" w:styleId="Numrodepage">
    <w:name w:val="page number"/>
    <w:basedOn w:val="Policepardfaut"/>
    <w:rsid w:val="003E5EBF"/>
  </w:style>
  <w:style w:type="table" w:customStyle="1" w:styleId="Grilledutableau1">
    <w:name w:val="Grille du tableau1"/>
    <w:basedOn w:val="TableauNormal"/>
    <w:next w:val="Grilledutableau"/>
    <w:uiPriority w:val="39"/>
    <w:rsid w:val="003E5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rsid w:val="009A0341"/>
    <w:rPr>
      <w:rFonts w:ascii="Arial" w:hAnsi="Arial" w:cs="Arial"/>
      <w:strike w:val="0"/>
      <w:dstrike w:val="0"/>
      <w:color w:val="0000FF"/>
      <w:sz w:val="22"/>
      <w:szCs w:val="22"/>
      <w:u w:val="none"/>
    </w:rPr>
  </w:style>
  <w:style w:type="character" w:styleId="Lienhypertextesuivivisit">
    <w:name w:val="FollowedHyperlink"/>
    <w:basedOn w:val="Policepardfaut"/>
    <w:uiPriority w:val="99"/>
    <w:semiHidden/>
    <w:unhideWhenUsed/>
    <w:rsid w:val="00323BCF"/>
    <w:rPr>
      <w:color w:val="954F72" w:themeColor="followedHyperlink"/>
      <w:u w:val="single"/>
    </w:rPr>
  </w:style>
  <w:style w:type="paragraph" w:customStyle="1" w:styleId="Default">
    <w:name w:val="Default"/>
    <w:rsid w:val="00C846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F027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4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49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entre-inffo.fr/site-centre-inffo/actualites-centre-inffo/le-quotidien-de-la-formation-actualite-formation-professionnelle-apprentissage/articles-2023/manpower-forme-a-la-securite-par-le-je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Djili</dc:creator>
  <cp:keywords/>
  <dc:description/>
  <cp:lastModifiedBy>Stéphanie Cogniaux</cp:lastModifiedBy>
  <cp:revision>29</cp:revision>
  <dcterms:created xsi:type="dcterms:W3CDTF">2020-11-20T14:23:00Z</dcterms:created>
  <dcterms:modified xsi:type="dcterms:W3CDTF">2023-12-01T07:52:00Z</dcterms:modified>
</cp:coreProperties>
</file>